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8118D2" w14:textId="3A6CE42E" w:rsidR="0071081E" w:rsidRDefault="0071081E" w:rsidP="005762E6">
      <w:pPr>
        <w:spacing w:after="0" w:line="200" w:lineRule="exact"/>
      </w:pPr>
      <w:r>
        <w:rPr>
          <w:noProof/>
          <w:lang w:val="en-SG" w:eastAsia="zh-CN"/>
        </w:rPr>
        <mc:AlternateContent>
          <mc:Choice Requires="wps">
            <w:drawing>
              <wp:anchor distT="45720" distB="45720" distL="114300" distR="114300" simplePos="0" relativeHeight="251662336" behindDoc="0" locked="0" layoutInCell="1" allowOverlap="1" wp14:anchorId="0B14AF51" wp14:editId="33967511">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0CF33F19" w14:textId="77777777" w:rsidR="0071081E" w:rsidRPr="00CB6FF9" w:rsidRDefault="0071081E" w:rsidP="0071081E">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6AC84CF0" w14:textId="77777777" w:rsidR="0071081E" w:rsidRPr="00CB6FF9" w:rsidRDefault="0071081E" w:rsidP="0071081E">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213C8F7F" w14:textId="7998B12A" w:rsidR="0071081E" w:rsidRPr="00CB6FF9" w:rsidRDefault="0071081E" w:rsidP="0071081E">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 xml:space="preserve">Convenorship: </w:t>
                            </w:r>
                            <w:r w:rsidR="00892647">
                              <w:rPr>
                                <w:rFonts w:eastAsia="Times New Roman"/>
                                <w:b/>
                                <w:bCs/>
                                <w:spacing w:val="2"/>
                                <w:w w:val="114"/>
                              </w:rPr>
                              <w:t>Japan (JISC)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14AF51" id="_x0000_t202" coordsize="21600,21600" o:spt="202" path="m,l,21600r21600,l21600,xe">
                <v:stroke joinstyle="miter"/>
                <v:path gradientshapeok="t" o:connecttype="rect"/>
              </v:shapetype>
              <v:shape id="Text Box 2" o:spid="_x0000_s1026" type="#_x0000_t202" style="position:absolute;left:0;text-align:left;margin-left:2.1pt;margin-top:24.6pt;width:468pt;height:69.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RAwJAIAAEY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">
                <v:textbox>
                  <w:txbxContent>
                    <w:p w14:paraId="0CF33F19" w14:textId="77777777" w:rsidR="0071081E" w:rsidRPr="00CB6FF9" w:rsidRDefault="0071081E" w:rsidP="0071081E">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6AC84CF0" w14:textId="77777777" w:rsidR="0071081E" w:rsidRPr="00CB6FF9" w:rsidRDefault="0071081E" w:rsidP="0071081E">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213C8F7F" w14:textId="7998B12A" w:rsidR="0071081E" w:rsidRPr="00CB6FF9" w:rsidRDefault="0071081E" w:rsidP="0071081E">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 xml:space="preserve">Convenorship: </w:t>
                      </w:r>
                      <w:r w:rsidR="00892647">
                        <w:rPr>
                          <w:rFonts w:eastAsia="Times New Roman"/>
                          <w:b/>
                          <w:bCs/>
                          <w:spacing w:val="2"/>
                          <w:w w:val="114"/>
                        </w:rPr>
                        <w:t>Japan (JISC)</w:t>
                      </w:r>
                    </w:p>
                  </w:txbxContent>
                </v:textbox>
                <w10:wrap type="square"/>
              </v:shape>
            </w:pict>
          </mc:Fallback>
        </mc:AlternateContent>
      </w:r>
      <w:r>
        <w:rPr>
          <w:noProof/>
          <w:lang w:val="en-SG" w:eastAsia="zh-CN"/>
        </w:rPr>
        <mc:AlternateContent>
          <mc:Choice Requires="wps">
            <w:drawing>
              <wp:anchor distT="0" distB="0" distL="114300" distR="114300" simplePos="0" relativeHeight="251661312" behindDoc="1" locked="0" layoutInCell="1" allowOverlap="1" wp14:anchorId="2E15E152" wp14:editId="1871DFF5">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8677F2" w14:textId="64D50BB9" w:rsidR="0071081E" w:rsidRPr="00CF3608" w:rsidRDefault="0071081E" w:rsidP="0071081E">
                            <w:pPr>
                              <w:tabs>
                                <w:tab w:val="left" w:pos="3100"/>
                              </w:tabs>
                              <w:spacing w:after="0" w:line="465" w:lineRule="exact"/>
                              <w:ind w:right="-87"/>
                              <w:rPr>
                                <w:rFonts w:eastAsia="Yu Mincho"/>
                                <w:sz w:val="44"/>
                                <w:szCs w:val="44"/>
                                <w:lang w:eastAsia="ja-JP"/>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sidR="00303F45" w:rsidRPr="006905CA">
                              <w:rPr>
                                <w:rFonts w:eastAsia="Times New Roman"/>
                                <w:b/>
                                <w:bCs/>
                                <w:sz w:val="44"/>
                                <w:szCs w:val="44"/>
                              </w:rPr>
                              <w:t>N</w:t>
                            </w:r>
                            <w:r w:rsidR="00303F45" w:rsidRPr="006905CA">
                              <w:rPr>
                                <w:rFonts w:eastAsia="Yu Mincho"/>
                                <w:b/>
                                <w:bCs/>
                                <w:sz w:val="44"/>
                                <w:szCs w:val="44"/>
                                <w:lang w:eastAsia="ja-JP"/>
                              </w:rPr>
                              <w:t>1</w:t>
                            </w:r>
                            <w:r w:rsidR="00303F45">
                              <w:rPr>
                                <w:rFonts w:eastAsia="Yu Mincho"/>
                                <w:b/>
                                <w:bCs/>
                                <w:sz w:val="44"/>
                                <w:szCs w:val="44"/>
                                <w:lang w:eastAsia="ja-JP"/>
                              </w:rPr>
                              <w:t>9</w:t>
                            </w:r>
                            <w:r w:rsidR="00303F45">
                              <w:rPr>
                                <w:rFonts w:eastAsia="Yu Mincho"/>
                                <w:b/>
                                <w:bCs/>
                                <w:sz w:val="44"/>
                                <w:szCs w:val="44"/>
                                <w:lang w:eastAsia="ja-JP"/>
                              </w:rPr>
                              <w:t>531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15E152" id="Text Box 14" o:spid="_x0000_s1027" type="#_x0000_t202" style="position:absolute;left:0;text-align:left;margin-left:228pt;margin-top:34.3pt;width:312.45pt;height:24.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" filled="f" stroked="f">
                <v:textbox inset="0,0,0,0">
                  <w:txbxContent>
                    <w:p w14:paraId="2C8677F2" w14:textId="64D50BB9" w:rsidR="0071081E" w:rsidRPr="00CF3608" w:rsidRDefault="0071081E" w:rsidP="0071081E">
                      <w:pPr>
                        <w:tabs>
                          <w:tab w:val="left" w:pos="3100"/>
                        </w:tabs>
                        <w:spacing w:after="0" w:line="465" w:lineRule="exact"/>
                        <w:ind w:right="-87"/>
                        <w:rPr>
                          <w:rFonts w:eastAsia="Yu Mincho"/>
                          <w:sz w:val="44"/>
                          <w:szCs w:val="44"/>
                          <w:lang w:eastAsia="ja-JP"/>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sidR="00303F45" w:rsidRPr="006905CA">
                        <w:rPr>
                          <w:rFonts w:eastAsia="Times New Roman"/>
                          <w:b/>
                          <w:bCs/>
                          <w:sz w:val="44"/>
                          <w:szCs w:val="44"/>
                        </w:rPr>
                        <w:t>N</w:t>
                      </w:r>
                      <w:r w:rsidR="00303F45" w:rsidRPr="006905CA">
                        <w:rPr>
                          <w:rFonts w:eastAsia="Yu Mincho"/>
                          <w:b/>
                          <w:bCs/>
                          <w:sz w:val="44"/>
                          <w:szCs w:val="44"/>
                          <w:lang w:eastAsia="ja-JP"/>
                        </w:rPr>
                        <w:t>1</w:t>
                      </w:r>
                      <w:r w:rsidR="00303F45">
                        <w:rPr>
                          <w:rFonts w:eastAsia="Yu Mincho"/>
                          <w:b/>
                          <w:bCs/>
                          <w:sz w:val="44"/>
                          <w:szCs w:val="44"/>
                          <w:lang w:eastAsia="ja-JP"/>
                        </w:rPr>
                        <w:t>9</w:t>
                      </w:r>
                      <w:r w:rsidR="00303F45">
                        <w:rPr>
                          <w:rFonts w:eastAsia="Yu Mincho"/>
                          <w:b/>
                          <w:bCs/>
                          <w:sz w:val="44"/>
                          <w:szCs w:val="44"/>
                          <w:lang w:eastAsia="ja-JP"/>
                        </w:rPr>
                        <w:t>531</w:t>
                      </w:r>
                    </w:p>
                  </w:txbxContent>
                </v:textbox>
                <w10:wrap anchorx="page" anchory="page"/>
              </v:shape>
            </w:pict>
          </mc:Fallback>
        </mc:AlternateContent>
      </w:r>
      <w:r>
        <w:rPr>
          <w:noProof/>
          <w:lang w:val="en-SG" w:eastAsia="zh-CN"/>
        </w:rPr>
        <w:drawing>
          <wp:anchor distT="0" distB="0" distL="114300" distR="114300" simplePos="0" relativeHeight="251659264" behindDoc="1" locked="0" layoutInCell="1" allowOverlap="1" wp14:anchorId="63A97352" wp14:editId="76BA0F44">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SG" w:eastAsia="zh-CN"/>
        </w:rPr>
        <mc:AlternateContent>
          <mc:Choice Requires="wpg">
            <w:drawing>
              <wp:anchor distT="0" distB="0" distL="114300" distR="114300" simplePos="0" relativeHeight="251660288" behindDoc="1" locked="0" layoutInCell="1" allowOverlap="1" wp14:anchorId="5AE894EB" wp14:editId="27A5E6E5">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41CE9D" id="Group 24"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p>
    <w:p w14:paraId="2DA1E7E3" w14:textId="77777777" w:rsidR="0071081E" w:rsidRDefault="0071081E" w:rsidP="0071081E">
      <w:pPr>
        <w:spacing w:after="0" w:line="200" w:lineRule="exact"/>
        <w:rPr>
          <w:sz w:val="20"/>
          <w:szCs w:val="20"/>
        </w:rPr>
      </w:pPr>
    </w:p>
    <w:p w14:paraId="3749C0C4" w14:textId="77777777" w:rsidR="0071081E" w:rsidRDefault="0071081E" w:rsidP="0071081E">
      <w:pPr>
        <w:tabs>
          <w:tab w:val="left" w:pos="2880"/>
        </w:tabs>
        <w:spacing w:after="0" w:line="240" w:lineRule="auto"/>
        <w:ind w:left="124" w:right="-20"/>
        <w:rPr>
          <w:rFonts w:eastAsia="Times New Roman"/>
        </w:rPr>
      </w:pPr>
      <w:r>
        <w:rPr>
          <w:rFonts w:eastAsia="Times New Roman"/>
          <w:b/>
          <w:bCs/>
          <w:spacing w:val="-6"/>
          <w:w w:val="114"/>
        </w:rPr>
        <w:t>D</w:t>
      </w:r>
      <w:r>
        <w:rPr>
          <w:rFonts w:eastAsia="Times New Roman"/>
          <w:b/>
          <w:bCs/>
          <w:spacing w:val="-5"/>
          <w:w w:val="114"/>
        </w:rPr>
        <w:t>o</w:t>
      </w:r>
      <w:r>
        <w:rPr>
          <w:rFonts w:eastAsia="Times New Roman"/>
          <w:b/>
          <w:bCs/>
          <w:spacing w:val="2"/>
          <w:w w:val="114"/>
        </w:rPr>
        <w:t>c</w:t>
      </w:r>
      <w:r>
        <w:rPr>
          <w:rFonts w:eastAsia="Times New Roman"/>
          <w:b/>
          <w:bCs/>
          <w:w w:val="114"/>
        </w:rPr>
        <w:t>u</w:t>
      </w:r>
      <w:r>
        <w:rPr>
          <w:rFonts w:eastAsia="Times New Roman"/>
          <w:b/>
          <w:bCs/>
          <w:spacing w:val="-1"/>
          <w:w w:val="114"/>
        </w:rPr>
        <w:t>m</w:t>
      </w:r>
      <w:r>
        <w:rPr>
          <w:rFonts w:eastAsia="Times New Roman"/>
          <w:b/>
          <w:bCs/>
          <w:spacing w:val="-5"/>
          <w:w w:val="114"/>
        </w:rPr>
        <w:t>e</w:t>
      </w:r>
      <w:r>
        <w:rPr>
          <w:rFonts w:eastAsia="Times New Roman"/>
          <w:b/>
          <w:bCs/>
          <w:spacing w:val="-2"/>
          <w:w w:val="114"/>
        </w:rPr>
        <w:t>n</w:t>
      </w:r>
      <w:r>
        <w:rPr>
          <w:rFonts w:eastAsia="Times New Roman"/>
          <w:b/>
          <w:bCs/>
          <w:w w:val="114"/>
        </w:rPr>
        <w:t>t</w:t>
      </w:r>
      <w:r>
        <w:rPr>
          <w:rFonts w:eastAsia="Times New Roman"/>
          <w:b/>
          <w:bCs/>
          <w:spacing w:val="-16"/>
          <w:w w:val="114"/>
        </w:rPr>
        <w:t xml:space="preserve"> </w:t>
      </w:r>
      <w:r>
        <w:rPr>
          <w:rFonts w:eastAsia="Times New Roman"/>
          <w:b/>
          <w:bCs/>
          <w:spacing w:val="2"/>
        </w:rPr>
        <w:t>t</w:t>
      </w:r>
      <w:r>
        <w:rPr>
          <w:rFonts w:eastAsia="Times New Roman"/>
          <w:b/>
          <w:bCs/>
          <w:spacing w:val="-5"/>
        </w:rPr>
        <w:t>y</w:t>
      </w:r>
      <w:r>
        <w:rPr>
          <w:rFonts w:eastAsia="Times New Roman"/>
          <w:b/>
          <w:bCs/>
          <w:spacing w:val="4"/>
        </w:rPr>
        <w:t>p</w:t>
      </w:r>
      <w:r>
        <w:rPr>
          <w:rFonts w:eastAsia="Times New Roman"/>
          <w:b/>
          <w:bCs/>
          <w:spacing w:val="-4"/>
        </w:rPr>
        <w:t>e</w:t>
      </w:r>
      <w:r>
        <w:rPr>
          <w:rFonts w:eastAsia="Times New Roman"/>
          <w:b/>
          <w:bCs/>
        </w:rPr>
        <w:t>:</w:t>
      </w:r>
      <w:r>
        <w:rPr>
          <w:rFonts w:eastAsia="Times New Roman"/>
          <w:b/>
          <w:bCs/>
          <w:spacing w:val="-20"/>
        </w:rPr>
        <w:t xml:space="preserve"> </w:t>
      </w:r>
      <w:r>
        <w:rPr>
          <w:rFonts w:eastAsia="Times New Roman"/>
          <w:b/>
          <w:bCs/>
        </w:rPr>
        <w:tab/>
        <w:t xml:space="preserve">Approved WG 11 </w:t>
      </w:r>
      <w:proofErr w:type="gramStart"/>
      <w:r>
        <w:rPr>
          <w:rFonts w:eastAsia="Times New Roman"/>
          <w:b/>
          <w:bCs/>
        </w:rPr>
        <w:t>document</w:t>
      </w:r>
      <w:proofErr w:type="gramEnd"/>
    </w:p>
    <w:p w14:paraId="2374ECC2" w14:textId="77777777" w:rsidR="0071081E" w:rsidRDefault="0071081E" w:rsidP="0071081E">
      <w:pPr>
        <w:tabs>
          <w:tab w:val="left" w:pos="2880"/>
        </w:tabs>
        <w:spacing w:after="0" w:line="200" w:lineRule="exact"/>
        <w:rPr>
          <w:sz w:val="20"/>
          <w:szCs w:val="20"/>
        </w:rPr>
      </w:pPr>
    </w:p>
    <w:p w14:paraId="57AB81E0" w14:textId="77777777" w:rsidR="0071081E" w:rsidRDefault="0071081E" w:rsidP="0071081E">
      <w:pPr>
        <w:tabs>
          <w:tab w:val="left" w:pos="2880"/>
        </w:tabs>
        <w:spacing w:before="15" w:after="0" w:line="200" w:lineRule="exact"/>
        <w:rPr>
          <w:sz w:val="20"/>
          <w:szCs w:val="20"/>
        </w:rPr>
      </w:pPr>
    </w:p>
    <w:p w14:paraId="15344F90" w14:textId="739795E0" w:rsidR="0071081E" w:rsidRDefault="0071081E" w:rsidP="008D7173">
      <w:pPr>
        <w:tabs>
          <w:tab w:val="left" w:pos="2835"/>
        </w:tabs>
        <w:spacing w:after="0" w:line="240" w:lineRule="auto"/>
        <w:ind w:left="2835" w:right="-20" w:hanging="2711"/>
        <w:rPr>
          <w:sz w:val="20"/>
          <w:szCs w:val="20"/>
        </w:rPr>
      </w:pPr>
      <w:r>
        <w:rPr>
          <w:rFonts w:eastAsia="Times New Roman"/>
          <w:b/>
          <w:bCs/>
          <w:spacing w:val="1"/>
        </w:rPr>
        <w:t>T</w:t>
      </w:r>
      <w:r>
        <w:rPr>
          <w:rFonts w:eastAsia="Times New Roman"/>
          <w:b/>
          <w:bCs/>
        </w:rPr>
        <w:t>i</w:t>
      </w:r>
      <w:r>
        <w:rPr>
          <w:rFonts w:eastAsia="Times New Roman"/>
          <w:b/>
          <w:bCs/>
          <w:spacing w:val="2"/>
        </w:rPr>
        <w:t>t</w:t>
      </w:r>
      <w:r>
        <w:rPr>
          <w:rFonts w:eastAsia="Times New Roman"/>
          <w:b/>
          <w:bCs/>
          <w:spacing w:val="1"/>
        </w:rPr>
        <w:t>l</w:t>
      </w:r>
      <w:r>
        <w:rPr>
          <w:rFonts w:eastAsia="Times New Roman"/>
          <w:b/>
          <w:bCs/>
          <w:spacing w:val="-4"/>
        </w:rPr>
        <w:t>e</w:t>
      </w:r>
      <w:r>
        <w:rPr>
          <w:rFonts w:eastAsia="Times New Roman"/>
          <w:b/>
          <w:bCs/>
        </w:rPr>
        <w:t>:</w:t>
      </w:r>
      <w:r>
        <w:rPr>
          <w:rFonts w:eastAsia="Times New Roman"/>
          <w:b/>
          <w:bCs/>
          <w:spacing w:val="-33"/>
        </w:rPr>
        <w:t xml:space="preserve"> </w:t>
      </w:r>
      <w:r>
        <w:rPr>
          <w:rFonts w:eastAsia="Times New Roman"/>
          <w:b/>
          <w:bCs/>
        </w:rPr>
        <w:tab/>
      </w:r>
      <w:r w:rsidRPr="008166B8">
        <w:rPr>
          <w:rFonts w:eastAsia="Times New Roman"/>
          <w:b/>
          <w:bCs/>
        </w:rPr>
        <w:t xml:space="preserve">Description of </w:t>
      </w:r>
      <w:r w:rsidR="008E0CFB" w:rsidRPr="008166B8">
        <w:rPr>
          <w:rFonts w:eastAsia="Times New Roman"/>
          <w:b/>
          <w:bCs/>
        </w:rPr>
        <w:t>Core</w:t>
      </w:r>
      <w:r w:rsidRPr="008166B8">
        <w:rPr>
          <w:rFonts w:eastAsia="Times New Roman"/>
          <w:b/>
          <w:bCs/>
        </w:rPr>
        <w:t xml:space="preserve"> Experiment </w:t>
      </w:r>
      <w:r w:rsidR="008D7173" w:rsidRPr="00D53175">
        <w:rPr>
          <w:rFonts w:eastAsia="Times New Roman"/>
          <w:b/>
          <w:bCs/>
        </w:rPr>
        <w:t xml:space="preserve">Geometry </w:t>
      </w:r>
      <w:r w:rsidR="008D7173">
        <w:rPr>
          <w:rFonts w:eastAsia="Times New Roman"/>
          <w:b/>
          <w:bCs/>
        </w:rPr>
        <w:t xml:space="preserve">13.29 </w:t>
      </w:r>
      <w:r w:rsidR="00584FA7">
        <w:rPr>
          <w:rFonts w:eastAsia="Times New Roman"/>
          <w:b/>
          <w:bCs/>
        </w:rPr>
        <w:t>on geometry q</w:t>
      </w:r>
      <w:r w:rsidR="002761E0">
        <w:rPr>
          <w:rFonts w:eastAsia="Times New Roman"/>
          <w:b/>
          <w:bCs/>
        </w:rPr>
        <w:t>uanti</w:t>
      </w:r>
      <w:r w:rsidR="00984333">
        <w:rPr>
          <w:rFonts w:eastAsia="Times New Roman"/>
          <w:b/>
          <w:bCs/>
        </w:rPr>
        <w:t>z</w:t>
      </w:r>
      <w:r w:rsidR="002761E0">
        <w:rPr>
          <w:rFonts w:eastAsia="Times New Roman"/>
          <w:b/>
          <w:bCs/>
        </w:rPr>
        <w:t>ation</w:t>
      </w:r>
      <w:r w:rsidR="008D7173" w:rsidRPr="00D53175">
        <w:rPr>
          <w:rFonts w:eastAsia="Times New Roman"/>
          <w:b/>
          <w:bCs/>
        </w:rPr>
        <w:t xml:space="preserve"> QP</w:t>
      </w:r>
    </w:p>
    <w:p w14:paraId="12DD152B" w14:textId="77777777" w:rsidR="0071081E" w:rsidRDefault="0071081E" w:rsidP="0071081E">
      <w:pPr>
        <w:tabs>
          <w:tab w:val="left" w:pos="2880"/>
        </w:tabs>
        <w:spacing w:before="15" w:after="0" w:line="200" w:lineRule="exact"/>
        <w:rPr>
          <w:sz w:val="20"/>
          <w:szCs w:val="20"/>
        </w:rPr>
      </w:pPr>
    </w:p>
    <w:p w14:paraId="4681BB88" w14:textId="77777777" w:rsidR="0071081E" w:rsidRDefault="0071081E" w:rsidP="0071081E">
      <w:pPr>
        <w:tabs>
          <w:tab w:val="left" w:pos="2835"/>
        </w:tabs>
        <w:spacing w:after="0" w:line="240" w:lineRule="auto"/>
        <w:ind w:left="124" w:right="-20"/>
        <w:rPr>
          <w:rFonts w:eastAsia="Times New Roman"/>
        </w:rPr>
      </w:pPr>
      <w:r>
        <w:rPr>
          <w:rFonts w:eastAsia="Times New Roman"/>
          <w:b/>
          <w:bCs/>
          <w:spacing w:val="1"/>
          <w:w w:val="102"/>
        </w:rPr>
        <w:t>S</w:t>
      </w:r>
      <w:r>
        <w:rPr>
          <w:rFonts w:eastAsia="Times New Roman"/>
          <w:b/>
          <w:bCs/>
          <w:spacing w:val="2"/>
          <w:w w:val="112"/>
        </w:rPr>
        <w:t>t</w:t>
      </w:r>
      <w:r>
        <w:rPr>
          <w:rFonts w:eastAsia="Times New Roman"/>
          <w:b/>
          <w:bCs/>
          <w:spacing w:val="6"/>
          <w:w w:val="110"/>
        </w:rPr>
        <w:t>a</w:t>
      </w:r>
      <w:r>
        <w:rPr>
          <w:rFonts w:eastAsia="Times New Roman"/>
          <w:b/>
          <w:bCs/>
          <w:spacing w:val="2"/>
          <w:w w:val="112"/>
        </w:rPr>
        <w:t>t</w:t>
      </w:r>
      <w:r>
        <w:rPr>
          <w:rFonts w:eastAsia="Times New Roman"/>
          <w:b/>
          <w:bCs/>
          <w:w w:val="114"/>
        </w:rPr>
        <w:t>u</w:t>
      </w:r>
      <w:r>
        <w:rPr>
          <w:rFonts w:eastAsia="Times New Roman"/>
          <w:b/>
          <w:bCs/>
          <w:spacing w:val="-1"/>
          <w:w w:val="116"/>
        </w:rPr>
        <w:t>s</w:t>
      </w:r>
      <w:r>
        <w:rPr>
          <w:rFonts w:eastAsia="Times New Roman"/>
          <w:b/>
          <w:bCs/>
          <w:w w:val="85"/>
        </w:rPr>
        <w:t>:</w:t>
      </w:r>
      <w:r>
        <w:rPr>
          <w:rFonts w:eastAsia="Times New Roman"/>
          <w:b/>
          <w:bCs/>
          <w:w w:val="85"/>
        </w:rPr>
        <w:tab/>
        <w:t>Draft</w:t>
      </w:r>
    </w:p>
    <w:p w14:paraId="7A0430FC" w14:textId="77777777" w:rsidR="0071081E" w:rsidRDefault="0071081E" w:rsidP="0071081E">
      <w:pPr>
        <w:tabs>
          <w:tab w:val="left" w:pos="2880"/>
        </w:tabs>
        <w:spacing w:after="0" w:line="200" w:lineRule="exact"/>
        <w:rPr>
          <w:sz w:val="20"/>
          <w:szCs w:val="20"/>
        </w:rPr>
      </w:pPr>
    </w:p>
    <w:p w14:paraId="0DD838EC" w14:textId="77777777" w:rsidR="0071081E" w:rsidRDefault="0071081E" w:rsidP="0071081E">
      <w:pPr>
        <w:tabs>
          <w:tab w:val="left" w:pos="2880"/>
        </w:tabs>
        <w:spacing w:before="15" w:after="0" w:line="200" w:lineRule="exact"/>
        <w:rPr>
          <w:sz w:val="20"/>
          <w:szCs w:val="20"/>
        </w:rPr>
      </w:pPr>
    </w:p>
    <w:p w14:paraId="3B0C7580" w14:textId="5947B63B" w:rsidR="0071081E" w:rsidRDefault="0071081E" w:rsidP="0071081E">
      <w:pPr>
        <w:tabs>
          <w:tab w:val="left" w:pos="2835"/>
        </w:tabs>
        <w:spacing w:after="0" w:line="240" w:lineRule="auto"/>
        <w:ind w:left="124" w:right="-20"/>
        <w:rPr>
          <w:rFonts w:eastAsia="Times New Roman"/>
        </w:rPr>
      </w:pPr>
      <w:r>
        <w:rPr>
          <w:rFonts w:eastAsia="Times New Roman"/>
          <w:b/>
          <w:bCs/>
          <w:spacing w:val="-5"/>
        </w:rPr>
        <w:t>D</w:t>
      </w:r>
      <w:r>
        <w:rPr>
          <w:rFonts w:eastAsia="Times New Roman"/>
          <w:b/>
          <w:bCs/>
          <w:spacing w:val="6"/>
        </w:rPr>
        <w:t>a</w:t>
      </w:r>
      <w:r>
        <w:rPr>
          <w:rFonts w:eastAsia="Times New Roman"/>
          <w:b/>
          <w:bCs/>
          <w:spacing w:val="2"/>
        </w:rPr>
        <w:t>t</w:t>
      </w:r>
      <w:r>
        <w:rPr>
          <w:rFonts w:eastAsia="Times New Roman"/>
          <w:b/>
          <w:bCs/>
        </w:rPr>
        <w:t>e</w:t>
      </w:r>
      <w:r>
        <w:rPr>
          <w:rFonts w:eastAsia="Times New Roman"/>
          <w:b/>
          <w:bCs/>
          <w:spacing w:val="38"/>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6"/>
          <w:w w:val="110"/>
        </w:rPr>
        <w:t>d</w:t>
      </w:r>
      <w:r>
        <w:rPr>
          <w:rFonts w:eastAsia="Times New Roman"/>
          <w:b/>
          <w:bCs/>
          <w:spacing w:val="-4"/>
          <w:w w:val="118"/>
        </w:rPr>
        <w:t>o</w:t>
      </w:r>
      <w:r>
        <w:rPr>
          <w:rFonts w:eastAsia="Times New Roman"/>
          <w:b/>
          <w:bCs/>
          <w:spacing w:val="2"/>
          <w:w w:val="113"/>
        </w:rPr>
        <w:t>c</w:t>
      </w:r>
      <w:r>
        <w:rPr>
          <w:rFonts w:eastAsia="Times New Roman"/>
          <w:b/>
          <w:bCs/>
          <w:w w:val="114"/>
        </w:rPr>
        <w:t>u</w:t>
      </w:r>
      <w:r>
        <w:rPr>
          <w:rFonts w:eastAsia="Times New Roman"/>
          <w:b/>
          <w:bCs/>
          <w:spacing w:val="-1"/>
          <w:w w:val="115"/>
        </w:rPr>
        <w:t>m</w:t>
      </w:r>
      <w:r>
        <w:rPr>
          <w:rFonts w:eastAsia="Times New Roman"/>
          <w:b/>
          <w:bCs/>
          <w:spacing w:val="-4"/>
          <w:w w:val="118"/>
        </w:rPr>
        <w:t>e</w:t>
      </w:r>
      <w:r>
        <w:rPr>
          <w:rFonts w:eastAsia="Times New Roman"/>
          <w:b/>
          <w:bCs/>
          <w:spacing w:val="-2"/>
          <w:w w:val="116"/>
        </w:rPr>
        <w:t>n</w:t>
      </w:r>
      <w:r>
        <w:rPr>
          <w:rFonts w:eastAsia="Times New Roman"/>
          <w:b/>
          <w:bCs/>
          <w:spacing w:val="2"/>
          <w:w w:val="112"/>
        </w:rPr>
        <w:t>t</w:t>
      </w:r>
      <w:r>
        <w:rPr>
          <w:rFonts w:eastAsia="Times New Roman"/>
          <w:b/>
          <w:bCs/>
          <w:w w:val="85"/>
        </w:rPr>
        <w:t>:</w:t>
      </w:r>
      <w:r>
        <w:rPr>
          <w:rFonts w:eastAsia="Times New Roman"/>
          <w:b/>
          <w:bCs/>
        </w:rPr>
        <w:tab/>
      </w:r>
      <w:r w:rsidRPr="003F10CF">
        <w:rPr>
          <w:rFonts w:eastAsia="Times New Roman"/>
          <w:b/>
          <w:bCs/>
          <w:spacing w:val="-6"/>
          <w:w w:val="107"/>
        </w:rPr>
        <w:t>20</w:t>
      </w:r>
      <w:r w:rsidR="00984333">
        <w:rPr>
          <w:rFonts w:eastAsia="Times New Roman"/>
          <w:b/>
          <w:bCs/>
          <w:spacing w:val="-6"/>
          <w:w w:val="107"/>
        </w:rPr>
        <w:t>20</w:t>
      </w:r>
      <w:r w:rsidRPr="003F10CF">
        <w:rPr>
          <w:rFonts w:eastAsia="Times New Roman"/>
          <w:b/>
          <w:bCs/>
          <w:spacing w:val="-3"/>
          <w:w w:val="119"/>
        </w:rPr>
        <w:t>-</w:t>
      </w:r>
      <w:r w:rsidR="00BA1130">
        <w:rPr>
          <w:rFonts w:eastAsia="Times New Roman"/>
          <w:b/>
          <w:bCs/>
          <w:spacing w:val="-6"/>
          <w:w w:val="107"/>
        </w:rPr>
        <w:t>0</w:t>
      </w:r>
      <w:r w:rsidR="00584FA7">
        <w:rPr>
          <w:rFonts w:eastAsia="Times New Roman"/>
          <w:b/>
          <w:bCs/>
          <w:spacing w:val="-6"/>
          <w:w w:val="107"/>
        </w:rPr>
        <w:t>7</w:t>
      </w:r>
      <w:r w:rsidRPr="003F10CF">
        <w:rPr>
          <w:rFonts w:eastAsia="Times New Roman"/>
          <w:b/>
          <w:bCs/>
          <w:spacing w:val="-6"/>
          <w:w w:val="107"/>
        </w:rPr>
        <w:t>-</w:t>
      </w:r>
      <w:r w:rsidR="00A26BD7">
        <w:rPr>
          <w:rFonts w:eastAsia="Times New Roman"/>
          <w:b/>
          <w:bCs/>
          <w:spacing w:val="-6"/>
          <w:w w:val="107"/>
        </w:rPr>
        <w:t>17</w:t>
      </w:r>
    </w:p>
    <w:p w14:paraId="68047914" w14:textId="77777777" w:rsidR="0071081E" w:rsidRDefault="0071081E" w:rsidP="0071081E">
      <w:pPr>
        <w:tabs>
          <w:tab w:val="left" w:pos="2880"/>
        </w:tabs>
        <w:spacing w:after="0" w:line="200" w:lineRule="exact"/>
        <w:rPr>
          <w:sz w:val="20"/>
          <w:szCs w:val="20"/>
        </w:rPr>
      </w:pPr>
    </w:p>
    <w:p w14:paraId="0EA5DC58" w14:textId="77777777" w:rsidR="0071081E" w:rsidRDefault="0071081E" w:rsidP="0071081E">
      <w:pPr>
        <w:tabs>
          <w:tab w:val="left" w:pos="2880"/>
        </w:tabs>
        <w:spacing w:before="15" w:after="0" w:line="200" w:lineRule="exact"/>
        <w:rPr>
          <w:sz w:val="20"/>
          <w:szCs w:val="20"/>
        </w:rPr>
      </w:pPr>
    </w:p>
    <w:p w14:paraId="0C02DAE9" w14:textId="77777777" w:rsidR="0071081E" w:rsidRDefault="0071081E" w:rsidP="0071081E">
      <w:pPr>
        <w:tabs>
          <w:tab w:val="left" w:pos="2835"/>
        </w:tabs>
        <w:spacing w:after="0" w:line="240" w:lineRule="auto"/>
        <w:ind w:left="124" w:right="-20"/>
        <w:rPr>
          <w:rFonts w:eastAsia="Times New Roman"/>
        </w:rPr>
      </w:pPr>
      <w:r>
        <w:rPr>
          <w:rFonts w:eastAsia="Times New Roman"/>
          <w:b/>
          <w:bCs/>
          <w:spacing w:val="1"/>
        </w:rPr>
        <w:t>S</w:t>
      </w:r>
      <w:r>
        <w:rPr>
          <w:rFonts w:eastAsia="Times New Roman"/>
          <w:b/>
          <w:bCs/>
          <w:spacing w:val="-4"/>
        </w:rPr>
        <w:t>o</w:t>
      </w:r>
      <w:r>
        <w:rPr>
          <w:rFonts w:eastAsia="Times New Roman"/>
          <w:b/>
          <w:bCs/>
        </w:rPr>
        <w:t>ur</w:t>
      </w:r>
      <w:r>
        <w:rPr>
          <w:rFonts w:eastAsia="Times New Roman"/>
          <w:b/>
          <w:bCs/>
          <w:spacing w:val="2"/>
        </w:rPr>
        <w:t>c</w:t>
      </w:r>
      <w:r>
        <w:rPr>
          <w:rFonts w:eastAsia="Times New Roman"/>
          <w:b/>
          <w:bCs/>
          <w:spacing w:val="-4"/>
        </w:rPr>
        <w:t>e</w:t>
      </w:r>
      <w:r>
        <w:rPr>
          <w:rFonts w:eastAsia="Times New Roman"/>
          <w:b/>
          <w:bCs/>
        </w:rPr>
        <w:t>:</w:t>
      </w:r>
      <w:r>
        <w:rPr>
          <w:rFonts w:eastAsia="Times New Roman"/>
          <w:b/>
          <w:bCs/>
          <w:spacing w:val="4"/>
        </w:rPr>
        <w:t xml:space="preserve"> </w:t>
      </w:r>
      <w:r>
        <w:rPr>
          <w:rFonts w:eastAsia="Times New Roman"/>
          <w:b/>
          <w:bCs/>
        </w:rPr>
        <w:tab/>
        <w:t>3DG</w:t>
      </w:r>
    </w:p>
    <w:p w14:paraId="6494E64C" w14:textId="77777777" w:rsidR="0071081E" w:rsidRDefault="0071081E" w:rsidP="0071081E">
      <w:pPr>
        <w:tabs>
          <w:tab w:val="left" w:pos="2880"/>
        </w:tabs>
        <w:spacing w:after="0" w:line="200" w:lineRule="exact"/>
        <w:rPr>
          <w:sz w:val="20"/>
          <w:szCs w:val="20"/>
        </w:rPr>
      </w:pPr>
    </w:p>
    <w:p w14:paraId="3F53E0A7" w14:textId="77777777" w:rsidR="0071081E" w:rsidRDefault="0071081E" w:rsidP="0071081E">
      <w:pPr>
        <w:tabs>
          <w:tab w:val="left" w:pos="2880"/>
        </w:tabs>
        <w:spacing w:before="15" w:after="0" w:line="200" w:lineRule="exact"/>
        <w:rPr>
          <w:sz w:val="20"/>
          <w:szCs w:val="20"/>
        </w:rPr>
      </w:pPr>
    </w:p>
    <w:p w14:paraId="0FDE47DA" w14:textId="77777777" w:rsidR="0071081E" w:rsidRDefault="0071081E" w:rsidP="0071081E">
      <w:pPr>
        <w:tabs>
          <w:tab w:val="left" w:pos="2880"/>
        </w:tabs>
        <w:spacing w:after="0" w:line="240" w:lineRule="auto"/>
        <w:ind w:left="124" w:right="-20"/>
        <w:rPr>
          <w:rFonts w:eastAsia="Times New Roman"/>
        </w:rPr>
      </w:pPr>
      <w:r>
        <w:rPr>
          <w:rFonts w:eastAsia="Times New Roman"/>
          <w:b/>
          <w:bCs/>
          <w:w w:val="109"/>
        </w:rPr>
        <w:t>E</w:t>
      </w:r>
      <w:r>
        <w:rPr>
          <w:rFonts w:eastAsia="Times New Roman"/>
          <w:b/>
          <w:bCs/>
          <w:spacing w:val="-4"/>
          <w:w w:val="109"/>
        </w:rPr>
        <w:t>x</w:t>
      </w:r>
      <w:r>
        <w:rPr>
          <w:rFonts w:eastAsia="Times New Roman"/>
          <w:b/>
          <w:bCs/>
          <w:spacing w:val="4"/>
          <w:w w:val="109"/>
        </w:rPr>
        <w:t>p</w:t>
      </w:r>
      <w:r>
        <w:rPr>
          <w:rFonts w:eastAsia="Times New Roman"/>
          <w:b/>
          <w:bCs/>
          <w:spacing w:val="-4"/>
          <w:w w:val="109"/>
        </w:rPr>
        <w:t>e</w:t>
      </w:r>
      <w:r>
        <w:rPr>
          <w:rFonts w:eastAsia="Times New Roman"/>
          <w:b/>
          <w:bCs/>
          <w:spacing w:val="2"/>
          <w:w w:val="109"/>
        </w:rPr>
        <w:t>ct</w:t>
      </w:r>
      <w:r>
        <w:rPr>
          <w:rFonts w:eastAsia="Times New Roman"/>
          <w:b/>
          <w:bCs/>
          <w:spacing w:val="-4"/>
          <w:w w:val="109"/>
        </w:rPr>
        <w:t>e</w:t>
      </w:r>
      <w:r>
        <w:rPr>
          <w:rFonts w:eastAsia="Times New Roman"/>
          <w:b/>
          <w:bCs/>
          <w:w w:val="109"/>
        </w:rPr>
        <w:t>d</w:t>
      </w:r>
      <w:r>
        <w:rPr>
          <w:rFonts w:eastAsia="Times New Roman"/>
          <w:b/>
          <w:bCs/>
          <w:spacing w:val="-8"/>
          <w:w w:val="109"/>
        </w:rPr>
        <w:t xml:space="preserve"> </w:t>
      </w:r>
      <w:r>
        <w:rPr>
          <w:rFonts w:eastAsia="Times New Roman"/>
          <w:b/>
          <w:bCs/>
          <w:spacing w:val="6"/>
          <w:w w:val="110"/>
        </w:rPr>
        <w:t>a</w:t>
      </w:r>
      <w:r>
        <w:rPr>
          <w:rFonts w:eastAsia="Times New Roman"/>
          <w:b/>
          <w:bCs/>
          <w:spacing w:val="2"/>
          <w:w w:val="113"/>
        </w:rPr>
        <w:t>c</w:t>
      </w:r>
      <w:r>
        <w:rPr>
          <w:rFonts w:eastAsia="Times New Roman"/>
          <w:b/>
          <w:bCs/>
          <w:spacing w:val="2"/>
          <w:w w:val="112"/>
        </w:rPr>
        <w:t>t</w:t>
      </w:r>
      <w:r>
        <w:rPr>
          <w:rFonts w:eastAsia="Times New Roman"/>
          <w:b/>
          <w:bCs/>
          <w:w w:val="115"/>
        </w:rPr>
        <w:t>i</w:t>
      </w:r>
      <w:r>
        <w:rPr>
          <w:rFonts w:eastAsia="Times New Roman"/>
          <w:b/>
          <w:bCs/>
          <w:spacing w:val="-4"/>
          <w:w w:val="118"/>
        </w:rPr>
        <w:t>o</w:t>
      </w:r>
      <w:r>
        <w:rPr>
          <w:rFonts w:eastAsia="Times New Roman"/>
          <w:b/>
          <w:bCs/>
          <w:spacing w:val="-2"/>
          <w:w w:val="116"/>
        </w:rPr>
        <w:t>n</w:t>
      </w:r>
      <w:r>
        <w:rPr>
          <w:rFonts w:eastAsia="Times New Roman"/>
          <w:b/>
          <w:bCs/>
          <w:w w:val="85"/>
        </w:rPr>
        <w:t>:</w:t>
      </w:r>
      <w:r>
        <w:rPr>
          <w:rFonts w:eastAsia="Times New Roman"/>
          <w:b/>
          <w:bCs/>
        </w:rPr>
        <w:tab/>
      </w:r>
    </w:p>
    <w:p w14:paraId="5D774039" w14:textId="77777777" w:rsidR="0071081E" w:rsidRDefault="0071081E" w:rsidP="0071081E">
      <w:pPr>
        <w:tabs>
          <w:tab w:val="left" w:pos="2880"/>
        </w:tabs>
        <w:spacing w:after="0" w:line="200" w:lineRule="exact"/>
        <w:rPr>
          <w:sz w:val="20"/>
          <w:szCs w:val="20"/>
        </w:rPr>
      </w:pPr>
    </w:p>
    <w:p w14:paraId="42E7B63B" w14:textId="77777777" w:rsidR="0071081E" w:rsidRDefault="0071081E" w:rsidP="0071081E">
      <w:pPr>
        <w:tabs>
          <w:tab w:val="left" w:pos="2880"/>
        </w:tabs>
        <w:spacing w:before="15" w:after="0" w:line="200" w:lineRule="exact"/>
        <w:rPr>
          <w:sz w:val="20"/>
          <w:szCs w:val="20"/>
        </w:rPr>
      </w:pPr>
    </w:p>
    <w:p w14:paraId="4E46C202" w14:textId="77777777" w:rsidR="0071081E" w:rsidRDefault="0071081E" w:rsidP="0071081E">
      <w:pPr>
        <w:tabs>
          <w:tab w:val="left" w:pos="2880"/>
        </w:tabs>
        <w:spacing w:after="0" w:line="240" w:lineRule="auto"/>
        <w:ind w:left="124" w:right="-20"/>
        <w:rPr>
          <w:rFonts w:eastAsia="Times New Roman"/>
        </w:rPr>
      </w:pPr>
      <w:r>
        <w:rPr>
          <w:rFonts w:eastAsia="Times New Roman"/>
          <w:b/>
          <w:bCs/>
          <w:spacing w:val="4"/>
        </w:rPr>
        <w:t>N</w:t>
      </w:r>
      <w:r>
        <w:rPr>
          <w:rFonts w:eastAsia="Times New Roman"/>
          <w:b/>
          <w:bCs/>
          <w:spacing w:val="-4"/>
        </w:rPr>
        <w:t>o</w:t>
      </w:r>
      <w:r>
        <w:rPr>
          <w:rFonts w:eastAsia="Times New Roman"/>
          <w:b/>
          <w:bCs/>
        </w:rPr>
        <w:t>.</w:t>
      </w:r>
      <w:r>
        <w:rPr>
          <w:rFonts w:eastAsia="Times New Roman"/>
          <w:b/>
          <w:bCs/>
          <w:spacing w:val="14"/>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4"/>
        </w:rPr>
        <w:t>p</w:t>
      </w:r>
      <w:r>
        <w:rPr>
          <w:rFonts w:eastAsia="Times New Roman"/>
          <w:b/>
          <w:bCs/>
          <w:spacing w:val="6"/>
        </w:rPr>
        <w:t>a</w:t>
      </w:r>
      <w:r>
        <w:rPr>
          <w:rFonts w:eastAsia="Times New Roman"/>
          <w:b/>
          <w:bCs/>
          <w:spacing w:val="8"/>
        </w:rPr>
        <w:t>g</w:t>
      </w:r>
      <w:r>
        <w:rPr>
          <w:rFonts w:eastAsia="Times New Roman"/>
          <w:b/>
          <w:bCs/>
          <w:spacing w:val="-4"/>
        </w:rPr>
        <w:t>e</w:t>
      </w:r>
      <w:r>
        <w:rPr>
          <w:rFonts w:eastAsia="Times New Roman"/>
          <w:b/>
          <w:bCs/>
          <w:spacing w:val="-1"/>
        </w:rPr>
        <w:t>s</w:t>
      </w:r>
      <w:r>
        <w:rPr>
          <w:rFonts w:eastAsia="Times New Roman"/>
          <w:b/>
          <w:bCs/>
        </w:rPr>
        <w:t xml:space="preserve">: </w:t>
      </w:r>
      <w:r>
        <w:rPr>
          <w:rFonts w:eastAsia="Times New Roman"/>
          <w:b/>
          <w:bCs/>
        </w:rPr>
        <w:tab/>
      </w:r>
    </w:p>
    <w:p w14:paraId="0B8DB8FF" w14:textId="77777777" w:rsidR="0071081E" w:rsidRDefault="0071081E" w:rsidP="0071081E">
      <w:pPr>
        <w:tabs>
          <w:tab w:val="left" w:pos="2880"/>
        </w:tabs>
        <w:spacing w:after="0" w:line="200" w:lineRule="exact"/>
        <w:rPr>
          <w:sz w:val="20"/>
          <w:szCs w:val="20"/>
        </w:rPr>
      </w:pPr>
    </w:p>
    <w:p w14:paraId="56FEC230" w14:textId="77777777" w:rsidR="0071081E" w:rsidRDefault="0071081E" w:rsidP="0071081E">
      <w:pPr>
        <w:spacing w:before="15" w:after="0" w:line="200" w:lineRule="exact"/>
        <w:rPr>
          <w:sz w:val="20"/>
          <w:szCs w:val="20"/>
        </w:rPr>
      </w:pPr>
    </w:p>
    <w:p w14:paraId="43392881" w14:textId="084D3EE2" w:rsidR="00DA363D" w:rsidRDefault="0071081E" w:rsidP="0071081E">
      <w:pPr>
        <w:tabs>
          <w:tab w:val="left" w:pos="2620"/>
        </w:tabs>
        <w:spacing w:after="0" w:line="240" w:lineRule="auto"/>
        <w:ind w:left="124" w:right="-20"/>
        <w:rPr>
          <w:rFonts w:eastAsia="Times New Roman"/>
        </w:rPr>
      </w:pPr>
      <w:r>
        <w:rPr>
          <w:rFonts w:eastAsia="Times New Roman"/>
          <w:b/>
          <w:bCs/>
        </w:rPr>
        <w:t>E</w:t>
      </w:r>
      <w:r>
        <w:rPr>
          <w:rFonts w:eastAsia="Times New Roman"/>
          <w:b/>
          <w:bCs/>
          <w:spacing w:val="-1"/>
        </w:rPr>
        <w:t>m</w:t>
      </w:r>
      <w:r>
        <w:rPr>
          <w:rFonts w:eastAsia="Times New Roman"/>
          <w:b/>
          <w:bCs/>
          <w:spacing w:val="6"/>
        </w:rPr>
        <w:t>a</w:t>
      </w:r>
      <w:r>
        <w:rPr>
          <w:rFonts w:eastAsia="Times New Roman"/>
          <w:b/>
          <w:bCs/>
        </w:rPr>
        <w:t>il</w:t>
      </w:r>
      <w:r>
        <w:rPr>
          <w:rFonts w:eastAsia="Times New Roman"/>
          <w:b/>
          <w:bCs/>
          <w:spacing w:val="40"/>
        </w:rPr>
        <w:t xml:space="preserve"> </w:t>
      </w:r>
      <w:r>
        <w:rPr>
          <w:rFonts w:eastAsia="Times New Roman"/>
          <w:b/>
          <w:bCs/>
          <w:spacing w:val="-4"/>
        </w:rPr>
        <w:t>o</w:t>
      </w:r>
      <w:r>
        <w:rPr>
          <w:rFonts w:eastAsia="Times New Roman"/>
          <w:b/>
          <w:bCs/>
        </w:rPr>
        <w:t>f</w:t>
      </w:r>
      <w:r>
        <w:rPr>
          <w:rFonts w:eastAsia="Times New Roman"/>
          <w:b/>
          <w:bCs/>
          <w:spacing w:val="5"/>
        </w:rPr>
        <w:t xml:space="preserve"> </w:t>
      </w:r>
      <w:r w:rsidR="000F3A42">
        <w:rPr>
          <w:rFonts w:eastAsia="Times New Roman"/>
          <w:b/>
          <w:bCs/>
          <w:spacing w:val="5"/>
        </w:rPr>
        <w:t xml:space="preserve">acting </w:t>
      </w:r>
      <w:r>
        <w:rPr>
          <w:rFonts w:eastAsia="Times New Roman"/>
          <w:b/>
          <w:bCs/>
          <w:spacing w:val="2"/>
          <w:w w:val="113"/>
        </w:rPr>
        <w:t>c</w:t>
      </w:r>
      <w:r>
        <w:rPr>
          <w:rFonts w:eastAsia="Times New Roman"/>
          <w:b/>
          <w:bCs/>
          <w:spacing w:val="-4"/>
          <w:w w:val="118"/>
        </w:rPr>
        <w:t>o</w:t>
      </w:r>
      <w:r>
        <w:rPr>
          <w:rFonts w:eastAsia="Times New Roman"/>
          <w:b/>
          <w:bCs/>
          <w:spacing w:val="-2"/>
          <w:w w:val="116"/>
        </w:rPr>
        <w:t>n</w:t>
      </w:r>
      <w:r>
        <w:rPr>
          <w:rFonts w:eastAsia="Times New Roman"/>
          <w:b/>
          <w:bCs/>
          <w:spacing w:val="-4"/>
          <w:w w:val="105"/>
        </w:rPr>
        <w:t>v</w:t>
      </w:r>
      <w:r>
        <w:rPr>
          <w:rFonts w:eastAsia="Times New Roman"/>
          <w:b/>
          <w:bCs/>
          <w:spacing w:val="-4"/>
          <w:w w:val="118"/>
        </w:rPr>
        <w:t>e</w:t>
      </w:r>
      <w:r>
        <w:rPr>
          <w:rFonts w:eastAsia="Times New Roman"/>
          <w:b/>
          <w:bCs/>
          <w:spacing w:val="-2"/>
          <w:w w:val="116"/>
        </w:rPr>
        <w:t>n</w:t>
      </w:r>
      <w:r>
        <w:rPr>
          <w:rFonts w:eastAsia="Times New Roman"/>
          <w:b/>
          <w:bCs/>
          <w:spacing w:val="-4"/>
          <w:w w:val="118"/>
        </w:rPr>
        <w:t>o</w:t>
      </w:r>
      <w:r>
        <w:rPr>
          <w:rFonts w:eastAsia="Times New Roman"/>
          <w:b/>
          <w:bCs/>
        </w:rPr>
        <w:t>r</w:t>
      </w:r>
      <w:r>
        <w:rPr>
          <w:rFonts w:eastAsia="Times New Roman"/>
          <w:b/>
          <w:bCs/>
          <w:w w:val="85"/>
        </w:rPr>
        <w:t>:</w:t>
      </w:r>
      <w:r>
        <w:rPr>
          <w:rFonts w:eastAsia="Times New Roman"/>
          <w:b/>
          <w:bCs/>
        </w:rPr>
        <w:tab/>
      </w:r>
      <w:hyperlink r:id="rId13" w:history="1">
        <w:r w:rsidR="00DA363D" w:rsidRPr="008821D3">
          <w:rPr>
            <w:rStyle w:val="Hyperlink"/>
          </w:rPr>
          <w:t>ostermann@tnt.uni-hannover.de</w:t>
        </w:r>
      </w:hyperlink>
    </w:p>
    <w:p w14:paraId="0C13C88A" w14:textId="77777777" w:rsidR="0071081E" w:rsidRDefault="0071081E" w:rsidP="0071081E">
      <w:pPr>
        <w:spacing w:before="6" w:after="0" w:line="180" w:lineRule="exact"/>
        <w:rPr>
          <w:sz w:val="18"/>
          <w:szCs w:val="18"/>
        </w:rPr>
      </w:pPr>
    </w:p>
    <w:p w14:paraId="6E00FE5E" w14:textId="77777777" w:rsidR="0071081E" w:rsidRDefault="0071081E" w:rsidP="0071081E">
      <w:pPr>
        <w:spacing w:after="0" w:line="200" w:lineRule="exact"/>
        <w:rPr>
          <w:sz w:val="20"/>
          <w:szCs w:val="20"/>
        </w:rPr>
      </w:pPr>
    </w:p>
    <w:p w14:paraId="372B4ABE" w14:textId="2BFC96B2" w:rsidR="0071081E" w:rsidRDefault="0071081E" w:rsidP="0071081E">
      <w:pPr>
        <w:tabs>
          <w:tab w:val="left" w:pos="2620"/>
        </w:tabs>
        <w:spacing w:before="29" w:after="0" w:line="240" w:lineRule="auto"/>
        <w:ind w:left="124" w:right="-20"/>
        <w:rPr>
          <w:rFonts w:eastAsia="Times New Roman"/>
          <w:b/>
          <w:bCs/>
        </w:rPr>
      </w:pPr>
      <w:r>
        <w:rPr>
          <w:rFonts w:eastAsia="Times New Roman"/>
          <w:b/>
          <w:bCs/>
          <w:spacing w:val="1"/>
          <w:w w:val="112"/>
        </w:rPr>
        <w:t>C</w:t>
      </w:r>
      <w:r>
        <w:rPr>
          <w:rFonts w:eastAsia="Times New Roman"/>
          <w:b/>
          <w:bCs/>
          <w:spacing w:val="-4"/>
          <w:w w:val="112"/>
        </w:rPr>
        <w:t>o</w:t>
      </w:r>
      <w:r>
        <w:rPr>
          <w:rFonts w:eastAsia="Times New Roman"/>
          <w:b/>
          <w:bCs/>
          <w:spacing w:val="-1"/>
          <w:w w:val="112"/>
        </w:rPr>
        <w:t>mm</w:t>
      </w:r>
      <w:r>
        <w:rPr>
          <w:rFonts w:eastAsia="Times New Roman"/>
          <w:b/>
          <w:bCs/>
          <w:w w:val="112"/>
        </w:rPr>
        <w:t>i</w:t>
      </w:r>
      <w:r>
        <w:rPr>
          <w:rFonts w:eastAsia="Times New Roman"/>
          <w:b/>
          <w:bCs/>
          <w:spacing w:val="2"/>
          <w:w w:val="112"/>
        </w:rPr>
        <w:t>tt</w:t>
      </w:r>
      <w:r>
        <w:rPr>
          <w:rFonts w:eastAsia="Times New Roman"/>
          <w:b/>
          <w:bCs/>
          <w:spacing w:val="-4"/>
          <w:w w:val="112"/>
        </w:rPr>
        <w:t>e</w:t>
      </w:r>
      <w:r>
        <w:rPr>
          <w:rFonts w:eastAsia="Times New Roman"/>
          <w:b/>
          <w:bCs/>
          <w:w w:val="112"/>
        </w:rPr>
        <w:t>e</w:t>
      </w:r>
      <w:r>
        <w:rPr>
          <w:rFonts w:eastAsia="Times New Roman"/>
          <w:b/>
          <w:bCs/>
          <w:spacing w:val="-18"/>
          <w:w w:val="112"/>
        </w:rPr>
        <w:t xml:space="preserve"> </w:t>
      </w:r>
      <w:r>
        <w:rPr>
          <w:rFonts w:eastAsia="Times New Roman"/>
          <w:b/>
          <w:bCs/>
          <w:spacing w:val="8"/>
        </w:rPr>
        <w:t>U</w:t>
      </w:r>
      <w:r>
        <w:rPr>
          <w:rFonts w:eastAsia="Times New Roman"/>
          <w:b/>
          <w:bCs/>
          <w:spacing w:val="2"/>
        </w:rPr>
        <w:t>R</w:t>
      </w:r>
      <w:r>
        <w:rPr>
          <w:rFonts w:eastAsia="Times New Roman"/>
          <w:b/>
          <w:bCs/>
          <w:spacing w:val="-4"/>
        </w:rPr>
        <w:t>L</w:t>
      </w:r>
      <w:r>
        <w:rPr>
          <w:rFonts w:eastAsia="Times New Roman"/>
          <w:b/>
          <w:bCs/>
        </w:rPr>
        <w:t xml:space="preserve">: </w:t>
      </w:r>
      <w:r w:rsidR="00DA363D">
        <w:rPr>
          <w:rFonts w:eastAsia="Times New Roman"/>
          <w:b/>
          <w:bCs/>
        </w:rPr>
        <w:tab/>
      </w:r>
      <w:hyperlink r:id="rId14" w:history="1">
        <w:r w:rsidR="00DA363D" w:rsidRPr="00DA363D">
          <w:rPr>
            <w:rStyle w:val="Hyperlink"/>
            <w:rFonts w:eastAsia="Times New Roman"/>
            <w:b/>
            <w:bCs/>
          </w:rPr>
          <w:t>http://isotc.iso.org/livelink/livelink/open/jtc1sc29</w:t>
        </w:r>
      </w:hyperlink>
    </w:p>
    <w:p w14:paraId="12DF38C3" w14:textId="77777777" w:rsidR="0071081E" w:rsidRDefault="0071081E" w:rsidP="0071081E">
      <w:pPr>
        <w:spacing w:after="0" w:line="240" w:lineRule="auto"/>
        <w:rPr>
          <w:rFonts w:eastAsia="Times New Roman"/>
          <w:b/>
          <w:bCs/>
          <w:spacing w:val="1"/>
          <w:w w:val="112"/>
        </w:rPr>
      </w:pPr>
      <w:r>
        <w:rPr>
          <w:rFonts w:eastAsia="Times New Roman"/>
          <w:b/>
          <w:bCs/>
          <w:spacing w:val="1"/>
          <w:w w:val="112"/>
        </w:rPr>
        <w:br w:type="page"/>
      </w:r>
    </w:p>
    <w:p w14:paraId="18914D3C" w14:textId="77777777" w:rsidR="0071081E" w:rsidRPr="008E0CFB" w:rsidRDefault="0071081E" w:rsidP="0071081E">
      <w:pPr>
        <w:spacing w:after="0" w:line="240" w:lineRule="auto"/>
        <w:jc w:val="center"/>
        <w:rPr>
          <w:rFonts w:eastAsia="SimSun"/>
          <w:b/>
          <w:sz w:val="28"/>
          <w:lang w:val="en-GB" w:eastAsia="zh-CN"/>
        </w:rPr>
      </w:pPr>
      <w:r w:rsidRPr="008E0CFB">
        <w:rPr>
          <w:rFonts w:eastAsia="SimSun"/>
          <w:b/>
          <w:sz w:val="28"/>
          <w:lang w:val="en-GB" w:eastAsia="zh-CN"/>
        </w:rPr>
        <w:lastRenderedPageBreak/>
        <w:t>INTERNATIONAL ORGANISATION FOR STANDARDISATION</w:t>
      </w:r>
    </w:p>
    <w:p w14:paraId="194CB9B6" w14:textId="77777777" w:rsidR="0071081E" w:rsidRPr="00CB6FF9" w:rsidRDefault="0071081E" w:rsidP="0071081E">
      <w:pPr>
        <w:spacing w:after="0" w:line="240" w:lineRule="auto"/>
        <w:jc w:val="center"/>
        <w:rPr>
          <w:rFonts w:eastAsia="SimSun"/>
          <w:b/>
          <w:sz w:val="28"/>
          <w:lang w:val="fr-FR" w:eastAsia="zh-CN"/>
        </w:rPr>
      </w:pPr>
      <w:r w:rsidRPr="00CB6FF9">
        <w:rPr>
          <w:rFonts w:eastAsia="SimSun"/>
          <w:b/>
          <w:sz w:val="28"/>
          <w:lang w:val="fr-FR" w:eastAsia="zh-CN"/>
        </w:rPr>
        <w:t>ORGANISATION INTERNATIONALE DE NORMALISATION</w:t>
      </w:r>
    </w:p>
    <w:p w14:paraId="2F7D3676" w14:textId="77777777" w:rsidR="0071081E" w:rsidRPr="00CB6FF9" w:rsidRDefault="0071081E" w:rsidP="0071081E">
      <w:pPr>
        <w:spacing w:after="0" w:line="240" w:lineRule="auto"/>
        <w:jc w:val="center"/>
        <w:rPr>
          <w:rFonts w:eastAsia="SimSun"/>
          <w:b/>
          <w:sz w:val="28"/>
          <w:lang w:val="fr-FR" w:eastAsia="zh-CN"/>
        </w:rPr>
      </w:pPr>
      <w:r w:rsidRPr="00CB6FF9">
        <w:rPr>
          <w:rFonts w:eastAsia="SimSun"/>
          <w:b/>
          <w:sz w:val="28"/>
          <w:lang w:val="fr-FR" w:eastAsia="zh-CN"/>
        </w:rPr>
        <w:t>ISO/IEC JTC 1/SC 29/WG 11</w:t>
      </w:r>
    </w:p>
    <w:p w14:paraId="719F214F" w14:textId="77777777" w:rsidR="0071081E" w:rsidRPr="008E0CFB" w:rsidRDefault="0071081E" w:rsidP="0071081E">
      <w:pPr>
        <w:spacing w:after="0" w:line="240" w:lineRule="auto"/>
        <w:jc w:val="center"/>
        <w:rPr>
          <w:rFonts w:eastAsia="SimSun"/>
          <w:b/>
          <w:sz w:val="28"/>
          <w:lang w:val="en-GB" w:eastAsia="zh-CN"/>
        </w:rPr>
      </w:pPr>
      <w:r w:rsidRPr="008E0CFB">
        <w:rPr>
          <w:rFonts w:eastAsia="SimSun"/>
          <w:b/>
          <w:sz w:val="28"/>
          <w:lang w:val="en-GB" w:eastAsia="zh-CN"/>
        </w:rPr>
        <w:t>CODING OF MOVING PICTURES AND AUDIO</w:t>
      </w:r>
    </w:p>
    <w:p w14:paraId="00CDC8BE" w14:textId="77777777" w:rsidR="0071081E" w:rsidRDefault="0071081E" w:rsidP="0071081E"/>
    <w:p w14:paraId="719ACA02" w14:textId="2AC62A23" w:rsidR="0071081E" w:rsidRPr="008E0CFB" w:rsidRDefault="0071081E" w:rsidP="0071081E">
      <w:pPr>
        <w:spacing w:after="0" w:line="240" w:lineRule="auto"/>
        <w:jc w:val="right"/>
        <w:rPr>
          <w:rFonts w:eastAsia="SimSun"/>
          <w:b/>
          <w:sz w:val="48"/>
          <w:lang w:eastAsia="zh-CN"/>
        </w:rPr>
      </w:pPr>
      <w:r w:rsidRPr="008E0CFB">
        <w:rPr>
          <w:rFonts w:eastAsia="SimSun"/>
          <w:b/>
          <w:sz w:val="28"/>
          <w:lang w:eastAsia="zh-CN"/>
        </w:rPr>
        <w:t xml:space="preserve">ISO/IEC JTC 1/SC 29/WG 11 </w:t>
      </w:r>
      <w:r w:rsidRPr="006905CA">
        <w:rPr>
          <w:rFonts w:eastAsia="SimSun"/>
          <w:b/>
          <w:sz w:val="48"/>
          <w:lang w:eastAsia="zh-CN"/>
        </w:rPr>
        <w:t>N</w:t>
      </w:r>
      <w:r w:rsidR="00984333">
        <w:rPr>
          <w:rFonts w:eastAsia="SimSun"/>
          <w:b/>
          <w:sz w:val="48"/>
          <w:lang w:eastAsia="zh-CN"/>
        </w:rPr>
        <w:t>19</w:t>
      </w:r>
      <w:r w:rsidR="005E5CA0">
        <w:rPr>
          <w:rFonts w:eastAsia="SimSun"/>
          <w:b/>
          <w:sz w:val="48"/>
          <w:lang w:eastAsia="zh-CN"/>
        </w:rPr>
        <w:t>531</w:t>
      </w:r>
    </w:p>
    <w:p w14:paraId="5A449647" w14:textId="4A807143" w:rsidR="0071081E" w:rsidRPr="00CB6FF9" w:rsidRDefault="005E5CA0" w:rsidP="0071081E">
      <w:pPr>
        <w:spacing w:after="0" w:line="240" w:lineRule="auto"/>
        <w:jc w:val="right"/>
        <w:rPr>
          <w:rFonts w:eastAsia="SimSun"/>
          <w:b/>
          <w:sz w:val="28"/>
          <w:lang w:val="fr-FR" w:eastAsia="zh-CN"/>
        </w:rPr>
      </w:pPr>
      <w:proofErr w:type="spellStart"/>
      <w:r>
        <w:rPr>
          <w:rFonts w:eastAsia="SimSun"/>
          <w:b/>
          <w:sz w:val="28"/>
          <w:lang w:val="fr-FR" w:eastAsia="zh-CN"/>
        </w:rPr>
        <w:t>OnLine</w:t>
      </w:r>
      <w:proofErr w:type="spellEnd"/>
      <w:r w:rsidR="0071081E">
        <w:rPr>
          <w:rFonts w:eastAsia="SimSun"/>
          <w:b/>
          <w:sz w:val="28"/>
          <w:lang w:val="fr-FR" w:eastAsia="zh-CN"/>
        </w:rPr>
        <w:t xml:space="preserve"> – </w:t>
      </w:r>
      <w:r>
        <w:rPr>
          <w:rFonts w:eastAsia="SimSun"/>
          <w:b/>
          <w:sz w:val="28"/>
          <w:lang w:val="fr-FR" w:eastAsia="zh-CN"/>
        </w:rPr>
        <w:t xml:space="preserve">June-July </w:t>
      </w:r>
      <w:r w:rsidR="0071081E">
        <w:rPr>
          <w:rFonts w:eastAsia="SimSun"/>
          <w:b/>
          <w:sz w:val="28"/>
          <w:lang w:val="fr-FR" w:eastAsia="zh-CN"/>
        </w:rPr>
        <w:t>20</w:t>
      </w:r>
      <w:r w:rsidR="00BA1130">
        <w:rPr>
          <w:rFonts w:eastAsia="SimSun"/>
          <w:b/>
          <w:sz w:val="28"/>
          <w:lang w:val="fr-FR" w:eastAsia="zh-CN"/>
        </w:rPr>
        <w:t>20</w:t>
      </w:r>
    </w:p>
    <w:p w14:paraId="14460839" w14:textId="77777777" w:rsidR="0071081E" w:rsidRPr="00CB6FF9" w:rsidRDefault="0071081E" w:rsidP="0071081E">
      <w:pPr>
        <w:spacing w:after="0" w:line="240" w:lineRule="auto"/>
        <w:rPr>
          <w:rFonts w:eastAsia="SimSun"/>
          <w:lang w:val="en-GB"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8211"/>
      </w:tblGrid>
      <w:tr w:rsidR="0071081E" w:rsidRPr="008166B8" w14:paraId="10BC57D5" w14:textId="77777777" w:rsidTr="00930E50">
        <w:tc>
          <w:tcPr>
            <w:tcW w:w="0" w:type="auto"/>
            <w:shd w:val="clear" w:color="auto" w:fill="auto"/>
          </w:tcPr>
          <w:p w14:paraId="5DB631CC" w14:textId="77777777" w:rsidR="0071081E" w:rsidRPr="008166B8" w:rsidRDefault="0071081E" w:rsidP="00930E50">
            <w:pPr>
              <w:spacing w:after="0" w:line="240" w:lineRule="auto"/>
              <w:rPr>
                <w:rFonts w:eastAsia="SimSun"/>
                <w:b/>
                <w:sz w:val="28"/>
                <w:lang w:val="fr-FR" w:eastAsia="zh-CN"/>
              </w:rPr>
            </w:pPr>
            <w:proofErr w:type="gramStart"/>
            <w:r w:rsidRPr="008166B8">
              <w:rPr>
                <w:rFonts w:eastAsia="SimSun"/>
                <w:b/>
                <w:sz w:val="28"/>
                <w:lang w:val="fr-FR" w:eastAsia="zh-CN"/>
              </w:rPr>
              <w:t>Source:</w:t>
            </w:r>
            <w:proofErr w:type="gramEnd"/>
          </w:p>
        </w:tc>
        <w:tc>
          <w:tcPr>
            <w:tcW w:w="0" w:type="auto"/>
            <w:shd w:val="clear" w:color="auto" w:fill="auto"/>
          </w:tcPr>
          <w:p w14:paraId="31A136B4" w14:textId="77777777" w:rsidR="0071081E" w:rsidRPr="008166B8" w:rsidRDefault="0071081E" w:rsidP="00930E50">
            <w:pPr>
              <w:spacing w:after="0" w:line="240" w:lineRule="auto"/>
              <w:rPr>
                <w:rFonts w:eastAsia="SimSun"/>
                <w:b/>
                <w:sz w:val="28"/>
                <w:lang w:val="fr-FR" w:eastAsia="zh-CN"/>
              </w:rPr>
            </w:pPr>
            <w:r w:rsidRPr="008166B8">
              <w:rPr>
                <w:rFonts w:eastAsia="SimSun"/>
                <w:b/>
                <w:sz w:val="28"/>
                <w:lang w:val="fr-FR" w:eastAsia="zh-CN"/>
              </w:rPr>
              <w:t>3DG</w:t>
            </w:r>
          </w:p>
        </w:tc>
      </w:tr>
      <w:tr w:rsidR="0071081E" w:rsidRPr="00CB6FF9" w14:paraId="1BE45504" w14:textId="77777777" w:rsidTr="00930E50">
        <w:tc>
          <w:tcPr>
            <w:tcW w:w="0" w:type="auto"/>
            <w:shd w:val="clear" w:color="auto" w:fill="auto"/>
          </w:tcPr>
          <w:p w14:paraId="248241F3" w14:textId="77777777" w:rsidR="0071081E" w:rsidRPr="008166B8" w:rsidRDefault="0071081E" w:rsidP="00930E50">
            <w:pPr>
              <w:spacing w:after="0" w:line="240" w:lineRule="auto"/>
              <w:rPr>
                <w:rFonts w:eastAsia="SimSun"/>
                <w:b/>
                <w:sz w:val="28"/>
                <w:lang w:val="fr-FR" w:eastAsia="zh-CN"/>
              </w:rPr>
            </w:pPr>
            <w:proofErr w:type="spellStart"/>
            <w:proofErr w:type="gramStart"/>
            <w:r w:rsidRPr="008166B8">
              <w:rPr>
                <w:rFonts w:eastAsia="SimSun"/>
                <w:b/>
                <w:sz w:val="28"/>
                <w:lang w:val="fr-FR" w:eastAsia="zh-CN"/>
              </w:rPr>
              <w:t>Title</w:t>
            </w:r>
            <w:proofErr w:type="spellEnd"/>
            <w:r w:rsidRPr="008166B8">
              <w:rPr>
                <w:rFonts w:eastAsia="SimSun"/>
                <w:b/>
                <w:sz w:val="28"/>
                <w:lang w:val="fr-FR" w:eastAsia="zh-CN"/>
              </w:rPr>
              <w:t>:</w:t>
            </w:r>
            <w:proofErr w:type="gramEnd"/>
          </w:p>
        </w:tc>
        <w:tc>
          <w:tcPr>
            <w:tcW w:w="0" w:type="auto"/>
            <w:shd w:val="clear" w:color="auto" w:fill="auto"/>
          </w:tcPr>
          <w:p w14:paraId="3428CA44" w14:textId="0B91153D" w:rsidR="0071081E" w:rsidRPr="00D154F7" w:rsidRDefault="0071081E" w:rsidP="00930E50">
            <w:pPr>
              <w:spacing w:after="0" w:line="240" w:lineRule="auto"/>
              <w:rPr>
                <w:rFonts w:eastAsia="SimSun"/>
                <w:b/>
                <w:sz w:val="28"/>
                <w:szCs w:val="28"/>
                <w:lang w:val="en-GB" w:eastAsia="zh-CN"/>
              </w:rPr>
            </w:pPr>
            <w:r w:rsidRPr="008166B8">
              <w:rPr>
                <w:b/>
                <w:sz w:val="28"/>
                <w:szCs w:val="28"/>
              </w:rPr>
              <w:t xml:space="preserve">Description of </w:t>
            </w:r>
            <w:r w:rsidR="008E0CFB" w:rsidRPr="008166B8">
              <w:rPr>
                <w:b/>
                <w:sz w:val="28"/>
                <w:szCs w:val="28"/>
              </w:rPr>
              <w:t>Core</w:t>
            </w:r>
            <w:r w:rsidRPr="008166B8">
              <w:rPr>
                <w:b/>
                <w:sz w:val="28"/>
                <w:szCs w:val="28"/>
              </w:rPr>
              <w:t xml:space="preserve"> Experiment </w:t>
            </w:r>
            <w:r w:rsidR="009224ED" w:rsidRPr="008166B8">
              <w:rPr>
                <w:b/>
                <w:sz w:val="28"/>
                <w:szCs w:val="28"/>
              </w:rPr>
              <w:t>13.</w:t>
            </w:r>
            <w:r w:rsidR="005762E6" w:rsidRPr="008166B8">
              <w:rPr>
                <w:b/>
                <w:sz w:val="28"/>
                <w:szCs w:val="28"/>
              </w:rPr>
              <w:t>2</w:t>
            </w:r>
            <w:r w:rsidR="00F6735A" w:rsidRPr="0025271D">
              <w:rPr>
                <w:b/>
                <w:sz w:val="28"/>
                <w:szCs w:val="28"/>
              </w:rPr>
              <w:t>9</w:t>
            </w:r>
            <w:r w:rsidRPr="008166B8">
              <w:rPr>
                <w:b/>
                <w:sz w:val="28"/>
                <w:szCs w:val="28"/>
              </w:rPr>
              <w:t xml:space="preserve"> for G-PCC</w:t>
            </w:r>
            <w:r w:rsidR="00584FA7">
              <w:rPr>
                <w:b/>
                <w:sz w:val="28"/>
                <w:szCs w:val="28"/>
              </w:rPr>
              <w:t xml:space="preserve"> on g</w:t>
            </w:r>
            <w:r w:rsidR="00F6735A" w:rsidRPr="00D91A7B">
              <w:rPr>
                <w:b/>
                <w:sz w:val="28"/>
                <w:szCs w:val="28"/>
              </w:rPr>
              <w:t xml:space="preserve">eometry </w:t>
            </w:r>
            <w:r w:rsidR="00584FA7">
              <w:rPr>
                <w:b/>
                <w:sz w:val="28"/>
                <w:szCs w:val="28"/>
              </w:rPr>
              <w:t>q</w:t>
            </w:r>
            <w:r w:rsidR="002761E0">
              <w:rPr>
                <w:b/>
                <w:sz w:val="28"/>
                <w:szCs w:val="28"/>
              </w:rPr>
              <w:t>uanti</w:t>
            </w:r>
            <w:r w:rsidR="00984333">
              <w:rPr>
                <w:b/>
                <w:sz w:val="28"/>
                <w:szCs w:val="28"/>
              </w:rPr>
              <w:t>z</w:t>
            </w:r>
            <w:r w:rsidR="002761E0">
              <w:rPr>
                <w:b/>
                <w:sz w:val="28"/>
                <w:szCs w:val="28"/>
              </w:rPr>
              <w:t>ation</w:t>
            </w:r>
            <w:r w:rsidR="00F6735A" w:rsidRPr="00D91A7B">
              <w:rPr>
                <w:b/>
                <w:sz w:val="28"/>
                <w:szCs w:val="28"/>
              </w:rPr>
              <w:t xml:space="preserve"> QP</w:t>
            </w:r>
          </w:p>
        </w:tc>
      </w:tr>
    </w:tbl>
    <w:p w14:paraId="219E4AC7" w14:textId="63A764AF" w:rsidR="0071081E" w:rsidRDefault="0071081E" w:rsidP="0071081E">
      <w:pPr>
        <w:spacing w:after="0" w:line="240" w:lineRule="auto"/>
        <w:rPr>
          <w:rFonts w:eastAsia="SimSun"/>
          <w:lang w:eastAsia="zh-CN"/>
        </w:rPr>
      </w:pPr>
    </w:p>
    <w:p w14:paraId="68415629" w14:textId="77777777" w:rsidR="009224ED" w:rsidRPr="008D4625" w:rsidRDefault="009224ED" w:rsidP="009224ED">
      <w:pPr>
        <w:pStyle w:val="Heading1"/>
        <w:rPr>
          <w:lang w:val="en-GB"/>
        </w:rPr>
      </w:pPr>
      <w:r w:rsidRPr="008D4625">
        <w:rPr>
          <w:lang w:val="en-GB"/>
        </w:rPr>
        <w:t>Abstract</w:t>
      </w:r>
    </w:p>
    <w:p w14:paraId="2C247A6C" w14:textId="742D2E81" w:rsidR="00984333" w:rsidRDefault="00984333" w:rsidP="009224ED">
      <w:pPr>
        <w:rPr>
          <w:lang w:val="en-GB"/>
        </w:rPr>
      </w:pPr>
      <w:r>
        <w:rPr>
          <w:lang w:val="en-GB"/>
        </w:rPr>
        <w:t xml:space="preserve">This document provides the description of the core experiment 13.29 on geometry quantization </w:t>
      </w:r>
      <w:r w:rsidR="00C216A7">
        <w:rPr>
          <w:lang w:val="en-GB"/>
        </w:rPr>
        <w:t xml:space="preserve">QP </w:t>
      </w:r>
      <w:r>
        <w:rPr>
          <w:lang w:val="en-GB"/>
        </w:rPr>
        <w:t>for G-PCC.</w:t>
      </w:r>
    </w:p>
    <w:p w14:paraId="6256D288" w14:textId="2D2CF7B3" w:rsidR="00984333" w:rsidRDefault="00BF3C2F" w:rsidP="009224ED">
      <w:pPr>
        <w:rPr>
          <w:lang w:val="en-GB"/>
        </w:rPr>
      </w:pPr>
      <w:r>
        <w:rPr>
          <w:lang w:val="en-GB"/>
        </w:rPr>
        <w:t>A</w:t>
      </w:r>
      <w:r w:rsidR="00984333">
        <w:rPr>
          <w:lang w:val="en-GB"/>
        </w:rPr>
        <w:t xml:space="preserve"> geometry quantization step size derivation</w:t>
      </w:r>
      <w:r>
        <w:rPr>
          <w:lang w:val="en-GB"/>
        </w:rPr>
        <w:t xml:space="preserve"> </w:t>
      </w:r>
      <w:r w:rsidR="00984333">
        <w:rPr>
          <w:lang w:val="en-GB"/>
        </w:rPr>
        <w:t>was adopted in the 13</w:t>
      </w:r>
      <w:r w:rsidR="001D34B0">
        <w:rPr>
          <w:lang w:val="en-GB"/>
        </w:rPr>
        <w:t>1</w:t>
      </w:r>
      <w:r w:rsidR="001D34B0" w:rsidRPr="001D34B0">
        <w:rPr>
          <w:vertAlign w:val="superscript"/>
          <w:lang w:val="en-GB"/>
        </w:rPr>
        <w:t>st</w:t>
      </w:r>
      <w:r w:rsidR="001D34B0">
        <w:rPr>
          <w:lang w:val="en-GB"/>
        </w:rPr>
        <w:t xml:space="preserve"> </w:t>
      </w:r>
      <w:r w:rsidR="00CA623B">
        <w:rPr>
          <w:lang w:val="en-GB"/>
        </w:rPr>
        <w:t xml:space="preserve">MPEG </w:t>
      </w:r>
      <w:r w:rsidR="00984333">
        <w:rPr>
          <w:lang w:val="en-GB"/>
        </w:rPr>
        <w:t xml:space="preserve">meeting in </w:t>
      </w:r>
      <w:r w:rsidR="001D34B0">
        <w:rPr>
          <w:lang w:val="en-GB"/>
        </w:rPr>
        <w:t>June-July </w:t>
      </w:r>
      <w:r w:rsidR="00984333">
        <w:rPr>
          <w:lang w:val="en-GB"/>
        </w:rPr>
        <w:t>2020</w:t>
      </w:r>
      <w:r w:rsidR="000C0457">
        <w:rPr>
          <w:lang w:val="en-GB"/>
        </w:rPr>
        <w:t xml:space="preserve">. The number of QP points for </w:t>
      </w:r>
      <w:r w:rsidR="00E966A5">
        <w:rPr>
          <w:lang w:val="en-GB"/>
        </w:rPr>
        <w:t xml:space="preserve">every </w:t>
      </w:r>
      <w:r w:rsidR="000C0457">
        <w:rPr>
          <w:lang w:val="en-GB"/>
        </w:rPr>
        <w:t xml:space="preserve">doubling of step size may </w:t>
      </w:r>
      <w:r w:rsidR="00750930">
        <w:rPr>
          <w:lang w:val="en-GB"/>
        </w:rPr>
        <w:t xml:space="preserve">be chosen as 1, 2, 4 or 8 and </w:t>
      </w:r>
      <w:r w:rsidR="00E966A5">
        <w:rPr>
          <w:lang w:val="en-GB"/>
        </w:rPr>
        <w:t>this indication is</w:t>
      </w:r>
      <w:r w:rsidR="00750930">
        <w:rPr>
          <w:lang w:val="en-GB"/>
        </w:rPr>
        <w:t xml:space="preserve"> signalled in the </w:t>
      </w:r>
      <w:r w:rsidR="00750930" w:rsidRPr="00A06009">
        <w:rPr>
          <w:lang w:val="en-GB"/>
        </w:rPr>
        <w:t>bitstream</w:t>
      </w:r>
      <w:r w:rsidR="00984333" w:rsidRPr="00F57377">
        <w:rPr>
          <w:lang w:val="en-GB"/>
        </w:rPr>
        <w:t>.</w:t>
      </w:r>
      <w:r w:rsidR="00984333" w:rsidRPr="00A06009">
        <w:rPr>
          <w:lang w:val="en-GB"/>
        </w:rPr>
        <w:t xml:space="preserve"> </w:t>
      </w:r>
      <w:r w:rsidR="001D34B0" w:rsidRPr="00A06009">
        <w:rPr>
          <w:lang w:val="en-GB"/>
        </w:rPr>
        <w:t>In addition</w:t>
      </w:r>
      <w:r w:rsidR="001D34B0">
        <w:rPr>
          <w:lang w:val="en-GB"/>
        </w:rPr>
        <w:t xml:space="preserve">, it was identified that a potential mismatch occurs when geometry scaling is enabled with lifting scalability. </w:t>
      </w:r>
      <w:r w:rsidR="00984333">
        <w:rPr>
          <w:lang w:val="en-GB"/>
        </w:rPr>
        <w:t xml:space="preserve">This core experiment is intended to </w:t>
      </w:r>
      <w:r w:rsidR="001D34B0">
        <w:rPr>
          <w:lang w:val="en-GB"/>
        </w:rPr>
        <w:t>evaluate the implementational efficiency/simplicity of in-tree geometry quantization and analysing the interaction between lifting scalability and geometry quantization</w:t>
      </w:r>
      <w:r w:rsidR="00984333">
        <w:rPr>
          <w:lang w:val="en-GB"/>
        </w:rPr>
        <w:t>.</w:t>
      </w:r>
    </w:p>
    <w:p w14:paraId="0FE512C0" w14:textId="1E0EFF57" w:rsidR="009224ED" w:rsidRPr="008166B8" w:rsidRDefault="009224ED" w:rsidP="009224ED">
      <w:pPr>
        <w:pStyle w:val="Heading1"/>
        <w:rPr>
          <w:lang w:val="en-GB"/>
        </w:rPr>
      </w:pPr>
      <w:r w:rsidRPr="008166B8">
        <w:rPr>
          <w:lang w:val="en-GB"/>
        </w:rPr>
        <w:t>CE 13.</w:t>
      </w:r>
      <w:r w:rsidR="005762E6" w:rsidRPr="008166B8">
        <w:rPr>
          <w:lang w:val="en-GB"/>
        </w:rPr>
        <w:t>2</w:t>
      </w:r>
      <w:r w:rsidR="00984333">
        <w:rPr>
          <w:lang w:val="en-GB"/>
        </w:rPr>
        <w:t>9</w:t>
      </w:r>
      <w:r w:rsidR="00485171">
        <w:rPr>
          <w:lang w:val="en-GB"/>
        </w:rPr>
        <w:t xml:space="preserve"> Geometry </w:t>
      </w:r>
      <w:r w:rsidR="00BF3C2F">
        <w:rPr>
          <w:lang w:val="en-GB"/>
        </w:rPr>
        <w:t>q</w:t>
      </w:r>
      <w:r w:rsidR="002761E0">
        <w:rPr>
          <w:lang w:val="en-GB"/>
        </w:rPr>
        <w:t>uanti</w:t>
      </w:r>
      <w:r w:rsidR="00BF3C2F">
        <w:rPr>
          <w:lang w:val="en-GB"/>
        </w:rPr>
        <w:t>z</w:t>
      </w:r>
      <w:r w:rsidR="002761E0">
        <w:rPr>
          <w:lang w:val="en-GB"/>
        </w:rPr>
        <w:t>ation</w:t>
      </w:r>
      <w:r w:rsidR="00485171">
        <w:rPr>
          <w:lang w:val="en-GB"/>
        </w:rPr>
        <w:t xml:space="preserve"> QP </w:t>
      </w:r>
      <w:r w:rsidR="00BC1456">
        <w:rPr>
          <w:lang w:val="en-GB"/>
        </w:rPr>
        <w:t>c</w:t>
      </w:r>
      <w:r w:rsidR="00485171">
        <w:rPr>
          <w:lang w:val="en-GB"/>
        </w:rPr>
        <w:t>ontrol</w:t>
      </w:r>
    </w:p>
    <w:p w14:paraId="620CFFA1" w14:textId="77777777" w:rsidR="009224ED" w:rsidRPr="008166B8" w:rsidRDefault="009224ED" w:rsidP="009224ED">
      <w:pPr>
        <w:pStyle w:val="Heading2"/>
        <w:rPr>
          <w:lang w:val="en-GB"/>
        </w:rPr>
      </w:pPr>
      <w:r w:rsidRPr="008166B8">
        <w:rPr>
          <w:lang w:val="en-GB"/>
        </w:rPr>
        <w:t>Mandates</w:t>
      </w:r>
    </w:p>
    <w:p w14:paraId="7D31772F" w14:textId="296E26A9" w:rsidR="00591D25" w:rsidRDefault="00584FA7" w:rsidP="00591D25">
      <w:pPr>
        <w:pStyle w:val="ListParagraph"/>
        <w:numPr>
          <w:ilvl w:val="0"/>
          <w:numId w:val="31"/>
        </w:numPr>
        <w:rPr>
          <w:lang w:val="en-GB"/>
        </w:rPr>
      </w:pPr>
      <w:r w:rsidRPr="00584FA7">
        <w:rPr>
          <w:lang w:val="en-GB"/>
        </w:rPr>
        <w:t>Evaluate the trade</w:t>
      </w:r>
      <w:r w:rsidR="001D34B0">
        <w:rPr>
          <w:lang w:val="en-GB"/>
        </w:rPr>
        <w:t>-</w:t>
      </w:r>
      <w:r w:rsidRPr="00584FA7">
        <w:rPr>
          <w:lang w:val="en-GB"/>
        </w:rPr>
        <w:t>off between implementation efficiency/simplicity and the functionality provided by in-tree geometry quanti</w:t>
      </w:r>
      <w:r>
        <w:rPr>
          <w:lang w:val="en-GB"/>
        </w:rPr>
        <w:t>z</w:t>
      </w:r>
      <w:r w:rsidRPr="00584FA7">
        <w:rPr>
          <w:lang w:val="en-GB"/>
        </w:rPr>
        <w:t>ation</w:t>
      </w:r>
    </w:p>
    <w:p w14:paraId="01CDE74F" w14:textId="4D964248" w:rsidR="009D4C48" w:rsidRDefault="009D4C48" w:rsidP="00591D25">
      <w:pPr>
        <w:pStyle w:val="ListParagraph"/>
        <w:numPr>
          <w:ilvl w:val="0"/>
          <w:numId w:val="31"/>
        </w:numPr>
        <w:rPr>
          <w:lang w:val="en-GB"/>
        </w:rPr>
      </w:pPr>
      <w:r>
        <w:rPr>
          <w:lang w:val="en-GB"/>
        </w:rPr>
        <w:t>Evaluate subjective quality of</w:t>
      </w:r>
      <w:r w:rsidR="00D85410">
        <w:rPr>
          <w:lang w:val="en-GB"/>
        </w:rPr>
        <w:t xml:space="preserve"> </w:t>
      </w:r>
      <w:r w:rsidR="00154471">
        <w:rPr>
          <w:lang w:val="en-GB"/>
        </w:rPr>
        <w:t>non-uniform quantization</w:t>
      </w:r>
    </w:p>
    <w:p w14:paraId="2EECF47C" w14:textId="7DB3E818" w:rsidR="002450FD" w:rsidRPr="00715921" w:rsidRDefault="00584FA7" w:rsidP="00C964C0">
      <w:pPr>
        <w:pStyle w:val="ListParagraph"/>
        <w:numPr>
          <w:ilvl w:val="0"/>
          <w:numId w:val="31"/>
        </w:numPr>
        <w:rPr>
          <w:lang w:val="en-GB"/>
        </w:rPr>
      </w:pPr>
      <w:r>
        <w:rPr>
          <w:lang w:val="en-GB"/>
        </w:rPr>
        <w:t xml:space="preserve">Study methods to solve the </w:t>
      </w:r>
      <w:r w:rsidR="00E02D50">
        <w:rPr>
          <w:lang w:val="en-GB"/>
        </w:rPr>
        <w:t xml:space="preserve">potential </w:t>
      </w:r>
      <w:r>
        <w:rPr>
          <w:lang w:val="en-GB"/>
        </w:rPr>
        <w:t>mismatch</w:t>
      </w:r>
      <w:r w:rsidR="00E02D50">
        <w:rPr>
          <w:lang w:val="en-GB"/>
        </w:rPr>
        <w:t>(es)</w:t>
      </w:r>
      <w:r>
        <w:rPr>
          <w:lang w:val="en-GB"/>
        </w:rPr>
        <w:t xml:space="preserve"> </w:t>
      </w:r>
      <w:r w:rsidR="00E02D50">
        <w:rPr>
          <w:lang w:val="en-GB"/>
        </w:rPr>
        <w:t xml:space="preserve">produced </w:t>
      </w:r>
      <w:r>
        <w:rPr>
          <w:lang w:val="en-GB"/>
        </w:rPr>
        <w:t>when geometry quantization is enabled with lifting scalability</w:t>
      </w:r>
    </w:p>
    <w:p w14:paraId="0A05FE32" w14:textId="5E890BC5" w:rsidR="009224ED" w:rsidRPr="008D4625" w:rsidRDefault="009224ED" w:rsidP="00816575">
      <w:pPr>
        <w:rPr>
          <w:lang w:val="en-GB"/>
        </w:rPr>
      </w:pPr>
      <w:r>
        <w:rPr>
          <w:lang w:val="en-GB"/>
        </w:rPr>
        <w:t>R</w:t>
      </w:r>
      <w:r w:rsidRPr="008D4625">
        <w:rPr>
          <w:lang w:val="en-GB"/>
        </w:rPr>
        <w:t xml:space="preserve">elated changes to the </w:t>
      </w:r>
      <w:r>
        <w:rPr>
          <w:lang w:val="en-GB"/>
        </w:rPr>
        <w:t xml:space="preserve">G-PCC </w:t>
      </w:r>
      <w:bookmarkStart w:id="0" w:name="_Hlk14251725"/>
      <w:r w:rsidR="002E364C">
        <w:rPr>
          <w:lang w:val="en-GB"/>
        </w:rPr>
        <w:t>Specification Text</w:t>
      </w:r>
      <w:r w:rsidRPr="00D154F7">
        <w:rPr>
          <w:lang w:val="en-GB"/>
        </w:rPr>
        <w:t xml:space="preserve"> </w:t>
      </w:r>
      <w:bookmarkEnd w:id="0"/>
      <w:r w:rsidR="00850D4A">
        <w:rPr>
          <w:lang w:val="en-GB"/>
        </w:rPr>
        <w:fldChar w:fldCharType="begin"/>
      </w:r>
      <w:r w:rsidR="00850D4A">
        <w:rPr>
          <w:lang w:val="en-GB"/>
        </w:rPr>
        <w:instrText xml:space="preserve"> REF _Ref39658387 \r \h </w:instrText>
      </w:r>
      <w:r w:rsidR="00816575">
        <w:rPr>
          <w:lang w:val="en-GB"/>
        </w:rPr>
        <w:instrText xml:space="preserve"> \* MERGEFORMAT </w:instrText>
      </w:r>
      <w:r w:rsidR="00850D4A">
        <w:rPr>
          <w:lang w:val="en-GB"/>
        </w:rPr>
      </w:r>
      <w:r w:rsidR="00850D4A">
        <w:rPr>
          <w:lang w:val="en-GB"/>
        </w:rPr>
        <w:fldChar w:fldCharType="separate"/>
      </w:r>
      <w:r w:rsidR="00E02D50">
        <w:rPr>
          <w:lang w:val="en-GB"/>
        </w:rPr>
        <w:t>[2]</w:t>
      </w:r>
      <w:r w:rsidR="00850D4A">
        <w:rPr>
          <w:lang w:val="en-GB"/>
        </w:rPr>
        <w:fldChar w:fldCharType="end"/>
      </w:r>
      <w:r w:rsidRPr="00D154F7">
        <w:rPr>
          <w:lang w:val="en-GB"/>
        </w:rPr>
        <w:t xml:space="preserve"> shall be</w:t>
      </w:r>
      <w:r w:rsidRPr="008D4625">
        <w:rPr>
          <w:lang w:val="en-GB"/>
        </w:rPr>
        <w:t xml:space="preserve"> reported.</w:t>
      </w:r>
    </w:p>
    <w:p w14:paraId="22F5717F" w14:textId="77777777" w:rsidR="009224ED" w:rsidRPr="008D4625" w:rsidRDefault="009224ED" w:rsidP="009224ED">
      <w:pPr>
        <w:pStyle w:val="Heading2"/>
        <w:rPr>
          <w:lang w:val="en-GB"/>
        </w:rPr>
      </w:pPr>
      <w:r w:rsidRPr="008D4625">
        <w:rPr>
          <w:lang w:val="en-GB"/>
        </w:rPr>
        <w:t>Participants, description of tools, and implementation notes</w:t>
      </w:r>
    </w:p>
    <w:p w14:paraId="3D0FEADB" w14:textId="3353B567" w:rsidR="009224ED" w:rsidRPr="008D4625" w:rsidRDefault="009224ED" w:rsidP="009224ED">
      <w:pPr>
        <w:rPr>
          <w:lang w:val="en-GB"/>
        </w:rPr>
      </w:pPr>
      <w:r w:rsidRPr="008D4625">
        <w:rPr>
          <w:lang w:val="en-GB"/>
        </w:rPr>
        <w:t>The following people are participating in this CE. Their specific roles are detailed in the next section. Proposal</w:t>
      </w:r>
      <w:r w:rsidR="00E218F9">
        <w:rPr>
          <w:lang w:val="en-GB"/>
        </w:rPr>
        <w:t>s</w:t>
      </w:r>
      <w:r w:rsidR="00850D4A">
        <w:rPr>
          <w:lang w:val="en-GB"/>
        </w:rPr>
        <w:t xml:space="preserve"> </w:t>
      </w:r>
      <w:r w:rsidR="00E218F9">
        <w:rPr>
          <w:lang w:val="en-GB"/>
        </w:rPr>
        <w:t xml:space="preserve">are </w:t>
      </w:r>
      <w:r w:rsidRPr="008D4625">
        <w:rPr>
          <w:lang w:val="en-GB"/>
        </w:rPr>
        <w:t xml:space="preserve">based on the </w:t>
      </w:r>
      <w:r w:rsidR="00BF3C2F">
        <w:rPr>
          <w:lang w:val="en-GB"/>
        </w:rPr>
        <w:t xml:space="preserve">following </w:t>
      </w:r>
      <w:r w:rsidRPr="008D4625">
        <w:rPr>
          <w:lang w:val="en-GB"/>
        </w:rPr>
        <w:t>input contribution</w:t>
      </w:r>
      <w:r w:rsidR="00E218F9">
        <w:rPr>
          <w:lang w:val="en-GB"/>
        </w:rPr>
        <w:t>s</w:t>
      </w:r>
      <w:r w:rsidR="00BF3C2F">
        <w:rPr>
          <w:lang w:val="en-GB"/>
        </w:rPr>
        <w:t>:</w:t>
      </w:r>
    </w:p>
    <w:p w14:paraId="32F9739E" w14:textId="6DB7A479" w:rsidR="002450FD" w:rsidRDefault="00591D25" w:rsidP="00745B66">
      <w:pPr>
        <w:pStyle w:val="ListParagraph"/>
        <w:numPr>
          <w:ilvl w:val="0"/>
          <w:numId w:val="30"/>
        </w:numPr>
        <w:rPr>
          <w:lang w:val="en-GB"/>
        </w:rPr>
      </w:pPr>
      <w:r w:rsidRPr="00984333">
        <w:rPr>
          <w:lang w:val="en-GB"/>
        </w:rPr>
        <w:t>m5</w:t>
      </w:r>
      <w:r w:rsidR="00E02D50">
        <w:rPr>
          <w:lang w:val="en-GB"/>
        </w:rPr>
        <w:t>4</w:t>
      </w:r>
      <w:r w:rsidR="00984333" w:rsidRPr="00984333">
        <w:rPr>
          <w:lang w:val="en-GB"/>
        </w:rPr>
        <w:t>6</w:t>
      </w:r>
      <w:r w:rsidR="00E02D50">
        <w:rPr>
          <w:lang w:val="en-GB"/>
        </w:rPr>
        <w:t>97</w:t>
      </w:r>
      <w:r w:rsidR="00984333" w:rsidRPr="00984333">
        <w:rPr>
          <w:lang w:val="en-GB"/>
        </w:rPr>
        <w:t xml:space="preserve">, </w:t>
      </w:r>
      <w:r w:rsidR="00E02D50" w:rsidRPr="00E02D50">
        <w:rPr>
          <w:lang w:val="en-GB"/>
        </w:rPr>
        <w:t>[G-</w:t>
      </w:r>
      <w:proofErr w:type="gramStart"/>
      <w:r w:rsidR="00E02D50" w:rsidRPr="00E02D50">
        <w:rPr>
          <w:lang w:val="en-GB"/>
        </w:rPr>
        <w:t>PCC][</w:t>
      </w:r>
      <w:proofErr w:type="gramEnd"/>
      <w:r w:rsidR="00E02D50" w:rsidRPr="00E02D50">
        <w:rPr>
          <w:lang w:val="en-GB"/>
        </w:rPr>
        <w:t>CE13.29-related] Additional results of CE13.29 and step-size derivation methods</w:t>
      </w:r>
    </w:p>
    <w:p w14:paraId="4A9902A4" w14:textId="291D22AF" w:rsidR="00E218F9" w:rsidRPr="00984333" w:rsidRDefault="00E218F9" w:rsidP="00745B66">
      <w:pPr>
        <w:pStyle w:val="ListParagraph"/>
        <w:numPr>
          <w:ilvl w:val="0"/>
          <w:numId w:val="30"/>
        </w:numPr>
        <w:rPr>
          <w:lang w:val="en-GB"/>
        </w:rPr>
      </w:pPr>
      <w:r>
        <w:rPr>
          <w:lang w:val="en-GB"/>
        </w:rPr>
        <w:t>m54598</w:t>
      </w:r>
      <w:r w:rsidR="00E02D50">
        <w:rPr>
          <w:lang w:val="en-GB"/>
        </w:rPr>
        <w:t xml:space="preserve">, </w:t>
      </w:r>
      <w:r w:rsidR="00E02D50" w:rsidRPr="00E02D50">
        <w:rPr>
          <w:lang w:val="en-GB"/>
        </w:rPr>
        <w:t>[G-PCC] Confirmation report on interaction between geometry scaling and scalable lifting</w:t>
      </w:r>
    </w:p>
    <w:p w14:paraId="63F63ED5" w14:textId="77777777" w:rsidR="00667F1A" w:rsidRDefault="00667F1A" w:rsidP="006D4A12">
      <w:pPr>
        <w:pStyle w:val="ListParagraph"/>
        <w:rPr>
          <w:lang w:val="en-GB"/>
        </w:rPr>
      </w:pPr>
    </w:p>
    <w:p w14:paraId="432EB981" w14:textId="3C1C17DC" w:rsidR="009224ED" w:rsidRDefault="009224ED" w:rsidP="009224ED">
      <w:pPr>
        <w:rPr>
          <w:lang w:val="en-GB"/>
        </w:rPr>
      </w:pPr>
      <w:r w:rsidRPr="008D4625">
        <w:rPr>
          <w:lang w:val="en-GB"/>
        </w:rPr>
        <w:t>Proponents and cross</w:t>
      </w:r>
      <w:r w:rsidR="00610D6F">
        <w:rPr>
          <w:lang w:val="en-GB"/>
        </w:rPr>
        <w:t>-</w:t>
      </w:r>
      <w:r w:rsidRPr="008D4625">
        <w:rPr>
          <w:lang w:val="en-GB"/>
        </w:rPr>
        <w:t>checkers are</w:t>
      </w:r>
      <w:r w:rsidR="00BF3C2F">
        <w:rPr>
          <w:lang w:val="en-GB"/>
        </w:rPr>
        <w:t xml:space="preserve"> as follows:</w:t>
      </w:r>
    </w:p>
    <w:p w14:paraId="1CCC1EAD" w14:textId="35C726E7" w:rsidR="00584FA7" w:rsidRPr="008D4625" w:rsidRDefault="00584FA7" w:rsidP="00584FA7">
      <w:pPr>
        <w:pStyle w:val="Heading3"/>
        <w:rPr>
          <w:lang w:val="en-GB"/>
        </w:rPr>
      </w:pPr>
      <w:r>
        <w:rPr>
          <w:lang w:val="en-GB"/>
        </w:rPr>
        <w:lastRenderedPageBreak/>
        <w:t>Test 1.1</w:t>
      </w:r>
    </w:p>
    <w:tbl>
      <w:tblPr>
        <w:tblpPr w:leftFromText="180" w:rightFromText="180" w:vertAnchor="text" w:horzAnchor="page" w:tblpX="1548" w:tblpY="91"/>
        <w:tblOverlap w:val="never"/>
        <w:tblW w:w="9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150"/>
        <w:gridCol w:w="1705"/>
        <w:gridCol w:w="3425"/>
        <w:gridCol w:w="1477"/>
      </w:tblGrid>
      <w:tr w:rsidR="009224ED" w:rsidRPr="008D4625" w14:paraId="475C7162" w14:textId="77777777" w:rsidTr="00700CB6">
        <w:trPr>
          <w:cantSplit/>
          <w:trHeight w:val="335"/>
          <w:tblHeader/>
        </w:trPr>
        <w:tc>
          <w:tcPr>
            <w:tcW w:w="3150" w:type="dxa"/>
            <w:shd w:val="clear" w:color="auto" w:fill="D9D9D9" w:themeFill="background1" w:themeFillShade="D9"/>
          </w:tcPr>
          <w:p w14:paraId="728F6A98" w14:textId="77777777" w:rsidR="009224ED" w:rsidRPr="008D4625" w:rsidRDefault="009224ED" w:rsidP="00700CB6">
            <w:pPr>
              <w:spacing w:after="0"/>
              <w:rPr>
                <w:b/>
                <w:lang w:val="en-GB"/>
              </w:rPr>
            </w:pPr>
            <w:r w:rsidRPr="008D4625">
              <w:rPr>
                <w:b/>
                <w:lang w:val="en-GB"/>
              </w:rPr>
              <w:t>Name</w:t>
            </w:r>
          </w:p>
        </w:tc>
        <w:tc>
          <w:tcPr>
            <w:tcW w:w="1705" w:type="dxa"/>
            <w:shd w:val="clear" w:color="auto" w:fill="D9D9D9" w:themeFill="background1" w:themeFillShade="D9"/>
          </w:tcPr>
          <w:p w14:paraId="02F9362B" w14:textId="77777777" w:rsidR="009224ED" w:rsidRPr="008D4625" w:rsidRDefault="009224ED" w:rsidP="00700CB6">
            <w:pPr>
              <w:spacing w:after="0"/>
              <w:rPr>
                <w:b/>
                <w:lang w:val="en-GB"/>
              </w:rPr>
            </w:pPr>
            <w:r w:rsidRPr="008D4625">
              <w:rPr>
                <w:b/>
                <w:lang w:val="en-GB"/>
              </w:rPr>
              <w:t>Company</w:t>
            </w:r>
          </w:p>
        </w:tc>
        <w:tc>
          <w:tcPr>
            <w:tcW w:w="3425" w:type="dxa"/>
            <w:shd w:val="clear" w:color="auto" w:fill="D9D9D9" w:themeFill="background1" w:themeFillShade="D9"/>
          </w:tcPr>
          <w:p w14:paraId="2D9FC74B" w14:textId="77777777" w:rsidR="009224ED" w:rsidRPr="008D4625" w:rsidRDefault="009224ED" w:rsidP="00700CB6">
            <w:pPr>
              <w:spacing w:after="0"/>
              <w:rPr>
                <w:b/>
                <w:lang w:val="en-GB"/>
              </w:rPr>
            </w:pPr>
            <w:r w:rsidRPr="008D4625">
              <w:rPr>
                <w:b/>
                <w:lang w:val="en-GB"/>
              </w:rPr>
              <w:t>E-mail address</w:t>
            </w:r>
          </w:p>
        </w:tc>
        <w:tc>
          <w:tcPr>
            <w:tcW w:w="1477" w:type="dxa"/>
            <w:shd w:val="clear" w:color="auto" w:fill="D9D9D9" w:themeFill="background1" w:themeFillShade="D9"/>
          </w:tcPr>
          <w:p w14:paraId="65AD6083" w14:textId="77777777" w:rsidR="009224ED" w:rsidRPr="008D4625" w:rsidRDefault="009224ED" w:rsidP="00700CB6">
            <w:pPr>
              <w:spacing w:after="0"/>
              <w:rPr>
                <w:b/>
                <w:lang w:val="en-GB"/>
              </w:rPr>
            </w:pPr>
            <w:r w:rsidRPr="008D4625">
              <w:rPr>
                <w:b/>
                <w:lang w:val="en-GB"/>
              </w:rPr>
              <w:t>Type</w:t>
            </w:r>
          </w:p>
        </w:tc>
      </w:tr>
      <w:tr w:rsidR="00584FA7" w:rsidRPr="008D4625" w14:paraId="3EFB68B0" w14:textId="77777777" w:rsidTr="00700CB6">
        <w:trPr>
          <w:cantSplit/>
          <w:trHeight w:val="335"/>
          <w:tblHeader/>
        </w:trPr>
        <w:tc>
          <w:tcPr>
            <w:tcW w:w="3150" w:type="dxa"/>
            <w:shd w:val="clear" w:color="auto" w:fill="D9D9D9" w:themeFill="background1" w:themeFillShade="D9"/>
          </w:tcPr>
          <w:p w14:paraId="154E9AD5" w14:textId="77777777" w:rsidR="00584FA7" w:rsidRPr="008D4625" w:rsidRDefault="00584FA7" w:rsidP="00700CB6">
            <w:pPr>
              <w:spacing w:after="0"/>
              <w:rPr>
                <w:b/>
                <w:lang w:val="en-GB"/>
              </w:rPr>
            </w:pPr>
          </w:p>
        </w:tc>
        <w:tc>
          <w:tcPr>
            <w:tcW w:w="1705" w:type="dxa"/>
            <w:shd w:val="clear" w:color="auto" w:fill="D9D9D9" w:themeFill="background1" w:themeFillShade="D9"/>
          </w:tcPr>
          <w:p w14:paraId="03969129" w14:textId="77777777" w:rsidR="00584FA7" w:rsidRPr="008D4625" w:rsidRDefault="00584FA7" w:rsidP="00700CB6">
            <w:pPr>
              <w:spacing w:after="0"/>
              <w:rPr>
                <w:b/>
                <w:lang w:val="en-GB"/>
              </w:rPr>
            </w:pPr>
          </w:p>
        </w:tc>
        <w:tc>
          <w:tcPr>
            <w:tcW w:w="3425" w:type="dxa"/>
            <w:shd w:val="clear" w:color="auto" w:fill="D9D9D9" w:themeFill="background1" w:themeFillShade="D9"/>
          </w:tcPr>
          <w:p w14:paraId="424B72B7" w14:textId="77777777" w:rsidR="00584FA7" w:rsidRPr="008D4625" w:rsidRDefault="00584FA7" w:rsidP="00700CB6">
            <w:pPr>
              <w:spacing w:after="0"/>
              <w:rPr>
                <w:b/>
                <w:lang w:val="en-GB"/>
              </w:rPr>
            </w:pPr>
          </w:p>
        </w:tc>
        <w:tc>
          <w:tcPr>
            <w:tcW w:w="1477" w:type="dxa"/>
            <w:shd w:val="clear" w:color="auto" w:fill="D9D9D9" w:themeFill="background1" w:themeFillShade="D9"/>
          </w:tcPr>
          <w:p w14:paraId="637C9F62" w14:textId="77777777" w:rsidR="00584FA7" w:rsidRPr="008D4625" w:rsidRDefault="00584FA7" w:rsidP="00700CB6">
            <w:pPr>
              <w:spacing w:after="0"/>
              <w:rPr>
                <w:b/>
                <w:lang w:val="en-GB"/>
              </w:rPr>
            </w:pPr>
          </w:p>
        </w:tc>
      </w:tr>
      <w:tr w:rsidR="00E218F9" w:rsidRPr="008D4625" w14:paraId="30CFF56E" w14:textId="77777777" w:rsidTr="00700CB6">
        <w:trPr>
          <w:cantSplit/>
          <w:trHeight w:val="68"/>
        </w:trPr>
        <w:tc>
          <w:tcPr>
            <w:tcW w:w="3150" w:type="dxa"/>
          </w:tcPr>
          <w:p w14:paraId="407696BE" w14:textId="1D03DA24" w:rsidR="00E218F9" w:rsidRPr="008D4625" w:rsidRDefault="00E218F9" w:rsidP="00E218F9">
            <w:pPr>
              <w:spacing w:after="0"/>
              <w:rPr>
                <w:lang w:val="en-GB"/>
              </w:rPr>
            </w:pPr>
            <w:r w:rsidRPr="00715921">
              <w:rPr>
                <w:lang w:val="en-GB"/>
              </w:rPr>
              <w:t>David Flynn</w:t>
            </w:r>
          </w:p>
        </w:tc>
        <w:tc>
          <w:tcPr>
            <w:tcW w:w="1705" w:type="dxa"/>
          </w:tcPr>
          <w:p w14:paraId="2081BE35" w14:textId="6728B0A7" w:rsidR="00E218F9" w:rsidRPr="008D4625" w:rsidRDefault="00E218F9" w:rsidP="00E218F9">
            <w:pPr>
              <w:spacing w:after="0"/>
              <w:rPr>
                <w:lang w:val="en-GB"/>
              </w:rPr>
            </w:pPr>
            <w:r w:rsidRPr="00715921">
              <w:rPr>
                <w:lang w:val="en-GB"/>
              </w:rPr>
              <w:t>Apple</w:t>
            </w:r>
          </w:p>
        </w:tc>
        <w:tc>
          <w:tcPr>
            <w:tcW w:w="3425" w:type="dxa"/>
          </w:tcPr>
          <w:p w14:paraId="2C6AC029" w14:textId="45B4D016" w:rsidR="00E218F9" w:rsidRPr="008D4625" w:rsidRDefault="000F3A42" w:rsidP="00E218F9">
            <w:pPr>
              <w:spacing w:after="0"/>
              <w:rPr>
                <w:lang w:val="en-GB"/>
              </w:rPr>
            </w:pPr>
            <w:hyperlink r:id="rId15" w:history="1">
              <w:r w:rsidR="00E218F9" w:rsidRPr="00715921">
                <w:rPr>
                  <w:rStyle w:val="Hyperlink"/>
                  <w:lang w:val="en-GB"/>
                </w:rPr>
                <w:t>davidflynn@apple.com</w:t>
              </w:r>
            </w:hyperlink>
          </w:p>
        </w:tc>
        <w:tc>
          <w:tcPr>
            <w:tcW w:w="1477" w:type="dxa"/>
          </w:tcPr>
          <w:p w14:paraId="165AB49F" w14:textId="4DEC0BF7" w:rsidR="00E218F9" w:rsidRPr="008D4625" w:rsidRDefault="00E218F9" w:rsidP="00E218F9">
            <w:pPr>
              <w:spacing w:after="0"/>
              <w:rPr>
                <w:rFonts w:eastAsia="Malgun Gothic"/>
                <w:lang w:val="en-GB" w:eastAsia="ko-KR"/>
              </w:rPr>
            </w:pPr>
            <w:r w:rsidRPr="008D4625">
              <w:rPr>
                <w:rFonts w:eastAsia="Malgun Gothic"/>
                <w:lang w:val="en-GB" w:eastAsia="ko-KR"/>
              </w:rPr>
              <w:t>Proponent</w:t>
            </w:r>
            <w:r w:rsidRPr="001F414C">
              <w:rPr>
                <w:lang w:val="en-GB"/>
              </w:rPr>
              <w:t xml:space="preserve"> </w:t>
            </w:r>
          </w:p>
        </w:tc>
      </w:tr>
      <w:tr w:rsidR="00003269" w:rsidRPr="008D4625" w14:paraId="156313C2" w14:textId="77777777" w:rsidTr="00700CB6">
        <w:trPr>
          <w:cantSplit/>
          <w:trHeight w:val="68"/>
        </w:trPr>
        <w:tc>
          <w:tcPr>
            <w:tcW w:w="3150" w:type="dxa"/>
          </w:tcPr>
          <w:p w14:paraId="3507433F" w14:textId="6C901CA6" w:rsidR="00003269" w:rsidRPr="00715921" w:rsidRDefault="00003269" w:rsidP="00003269">
            <w:pPr>
              <w:spacing w:after="0"/>
              <w:rPr>
                <w:lang w:val="en-GB"/>
              </w:rPr>
            </w:pPr>
          </w:p>
        </w:tc>
        <w:tc>
          <w:tcPr>
            <w:tcW w:w="1705" w:type="dxa"/>
          </w:tcPr>
          <w:p w14:paraId="72AB89E5" w14:textId="5EEAB0DE" w:rsidR="00003269" w:rsidRPr="00715921" w:rsidRDefault="00003269" w:rsidP="00003269">
            <w:pPr>
              <w:spacing w:after="0"/>
              <w:rPr>
                <w:lang w:val="en-GB"/>
              </w:rPr>
            </w:pPr>
          </w:p>
        </w:tc>
        <w:tc>
          <w:tcPr>
            <w:tcW w:w="3425" w:type="dxa"/>
          </w:tcPr>
          <w:p w14:paraId="39D6175E" w14:textId="26E94AE3" w:rsidR="00715921" w:rsidRPr="00715921" w:rsidRDefault="00715921" w:rsidP="00715921">
            <w:pPr>
              <w:spacing w:after="0"/>
              <w:rPr>
                <w:lang w:val="en-GB"/>
              </w:rPr>
            </w:pPr>
          </w:p>
        </w:tc>
        <w:tc>
          <w:tcPr>
            <w:tcW w:w="1477" w:type="dxa"/>
          </w:tcPr>
          <w:p w14:paraId="654B50AE" w14:textId="40B705AA" w:rsidR="008166B8" w:rsidRPr="00715921" w:rsidRDefault="008166B8" w:rsidP="00003269">
            <w:pPr>
              <w:spacing w:after="0"/>
              <w:rPr>
                <w:rFonts w:eastAsia="Malgun Gothic"/>
                <w:lang w:val="en-GB" w:eastAsia="ko-KR"/>
              </w:rPr>
            </w:pPr>
            <w:r w:rsidRPr="00715921">
              <w:rPr>
                <w:lang w:val="fr-FR"/>
              </w:rPr>
              <w:t>Cross</w:t>
            </w:r>
            <w:r w:rsidR="00610D6F">
              <w:rPr>
                <w:lang w:val="fr-FR"/>
              </w:rPr>
              <w:t>-</w:t>
            </w:r>
            <w:r w:rsidRPr="00715921">
              <w:rPr>
                <w:lang w:val="fr-FR"/>
              </w:rPr>
              <w:t xml:space="preserve">checker </w:t>
            </w:r>
          </w:p>
        </w:tc>
      </w:tr>
    </w:tbl>
    <w:p w14:paraId="7A48D991" w14:textId="181BADC7" w:rsidR="00584FA7" w:rsidRPr="008D4625" w:rsidRDefault="00584FA7" w:rsidP="00584FA7">
      <w:pPr>
        <w:pStyle w:val="Heading3"/>
        <w:rPr>
          <w:lang w:val="en-GB"/>
        </w:rPr>
      </w:pPr>
      <w:r>
        <w:rPr>
          <w:lang w:val="en-GB"/>
        </w:rPr>
        <w:t>Test 1.2</w:t>
      </w:r>
    </w:p>
    <w:tbl>
      <w:tblPr>
        <w:tblpPr w:leftFromText="180" w:rightFromText="180" w:vertAnchor="text" w:horzAnchor="page" w:tblpX="1548" w:tblpY="91"/>
        <w:tblOverlap w:val="never"/>
        <w:tblW w:w="9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150"/>
        <w:gridCol w:w="1705"/>
        <w:gridCol w:w="3425"/>
        <w:gridCol w:w="1477"/>
      </w:tblGrid>
      <w:tr w:rsidR="00584FA7" w:rsidRPr="008D4625" w14:paraId="3945FA90" w14:textId="77777777" w:rsidTr="005D2357">
        <w:trPr>
          <w:cantSplit/>
          <w:trHeight w:val="335"/>
          <w:tblHeader/>
        </w:trPr>
        <w:tc>
          <w:tcPr>
            <w:tcW w:w="3150" w:type="dxa"/>
            <w:shd w:val="clear" w:color="auto" w:fill="D9D9D9" w:themeFill="background1" w:themeFillShade="D9"/>
          </w:tcPr>
          <w:p w14:paraId="57CF999E" w14:textId="77777777" w:rsidR="00584FA7" w:rsidRPr="008D4625" w:rsidRDefault="00584FA7" w:rsidP="005D2357">
            <w:pPr>
              <w:spacing w:after="0"/>
              <w:rPr>
                <w:b/>
                <w:lang w:val="en-GB"/>
              </w:rPr>
            </w:pPr>
            <w:r w:rsidRPr="008D4625">
              <w:rPr>
                <w:b/>
                <w:lang w:val="en-GB"/>
              </w:rPr>
              <w:t>Name</w:t>
            </w:r>
          </w:p>
        </w:tc>
        <w:tc>
          <w:tcPr>
            <w:tcW w:w="1705" w:type="dxa"/>
            <w:shd w:val="clear" w:color="auto" w:fill="D9D9D9" w:themeFill="background1" w:themeFillShade="D9"/>
          </w:tcPr>
          <w:p w14:paraId="52452BAC" w14:textId="77777777" w:rsidR="00584FA7" w:rsidRPr="008D4625" w:rsidRDefault="00584FA7" w:rsidP="005D2357">
            <w:pPr>
              <w:spacing w:after="0"/>
              <w:rPr>
                <w:b/>
                <w:lang w:val="en-GB"/>
              </w:rPr>
            </w:pPr>
            <w:r w:rsidRPr="008D4625">
              <w:rPr>
                <w:b/>
                <w:lang w:val="en-GB"/>
              </w:rPr>
              <w:t>Company</w:t>
            </w:r>
          </w:p>
        </w:tc>
        <w:tc>
          <w:tcPr>
            <w:tcW w:w="3425" w:type="dxa"/>
            <w:shd w:val="clear" w:color="auto" w:fill="D9D9D9" w:themeFill="background1" w:themeFillShade="D9"/>
          </w:tcPr>
          <w:p w14:paraId="42A94731" w14:textId="77777777" w:rsidR="00584FA7" w:rsidRPr="008D4625" w:rsidRDefault="00584FA7" w:rsidP="005D2357">
            <w:pPr>
              <w:spacing w:after="0"/>
              <w:rPr>
                <w:b/>
                <w:lang w:val="en-GB"/>
              </w:rPr>
            </w:pPr>
            <w:r w:rsidRPr="008D4625">
              <w:rPr>
                <w:b/>
                <w:lang w:val="en-GB"/>
              </w:rPr>
              <w:t>E-mail address</w:t>
            </w:r>
          </w:p>
        </w:tc>
        <w:tc>
          <w:tcPr>
            <w:tcW w:w="1477" w:type="dxa"/>
            <w:shd w:val="clear" w:color="auto" w:fill="D9D9D9" w:themeFill="background1" w:themeFillShade="D9"/>
          </w:tcPr>
          <w:p w14:paraId="731CF73E" w14:textId="77777777" w:rsidR="00584FA7" w:rsidRPr="008D4625" w:rsidRDefault="00584FA7" w:rsidP="005D2357">
            <w:pPr>
              <w:spacing w:after="0"/>
              <w:rPr>
                <w:b/>
                <w:lang w:val="en-GB"/>
              </w:rPr>
            </w:pPr>
            <w:r w:rsidRPr="008D4625">
              <w:rPr>
                <w:b/>
                <w:lang w:val="en-GB"/>
              </w:rPr>
              <w:t>Type</w:t>
            </w:r>
          </w:p>
        </w:tc>
      </w:tr>
      <w:tr w:rsidR="00584FA7" w:rsidRPr="008D4625" w14:paraId="578C97E1" w14:textId="77777777" w:rsidTr="005D2357">
        <w:trPr>
          <w:cantSplit/>
          <w:trHeight w:val="335"/>
          <w:tblHeader/>
        </w:trPr>
        <w:tc>
          <w:tcPr>
            <w:tcW w:w="3150" w:type="dxa"/>
            <w:shd w:val="clear" w:color="auto" w:fill="D9D9D9" w:themeFill="background1" w:themeFillShade="D9"/>
          </w:tcPr>
          <w:p w14:paraId="4CAA35A9" w14:textId="77777777" w:rsidR="00584FA7" w:rsidRPr="008D4625" w:rsidRDefault="00584FA7" w:rsidP="005D2357">
            <w:pPr>
              <w:spacing w:after="0"/>
              <w:rPr>
                <w:b/>
                <w:lang w:val="en-GB"/>
              </w:rPr>
            </w:pPr>
          </w:p>
        </w:tc>
        <w:tc>
          <w:tcPr>
            <w:tcW w:w="1705" w:type="dxa"/>
            <w:shd w:val="clear" w:color="auto" w:fill="D9D9D9" w:themeFill="background1" w:themeFillShade="D9"/>
          </w:tcPr>
          <w:p w14:paraId="38D97BF2" w14:textId="77777777" w:rsidR="00584FA7" w:rsidRPr="008D4625" w:rsidRDefault="00584FA7" w:rsidP="005D2357">
            <w:pPr>
              <w:spacing w:after="0"/>
              <w:rPr>
                <w:b/>
                <w:lang w:val="en-GB"/>
              </w:rPr>
            </w:pPr>
          </w:p>
        </w:tc>
        <w:tc>
          <w:tcPr>
            <w:tcW w:w="3425" w:type="dxa"/>
            <w:shd w:val="clear" w:color="auto" w:fill="D9D9D9" w:themeFill="background1" w:themeFillShade="D9"/>
          </w:tcPr>
          <w:p w14:paraId="0A74CDCE" w14:textId="77777777" w:rsidR="00584FA7" w:rsidRPr="008D4625" w:rsidRDefault="00584FA7" w:rsidP="005D2357">
            <w:pPr>
              <w:spacing w:after="0"/>
              <w:rPr>
                <w:b/>
                <w:lang w:val="en-GB"/>
              </w:rPr>
            </w:pPr>
          </w:p>
        </w:tc>
        <w:tc>
          <w:tcPr>
            <w:tcW w:w="1477" w:type="dxa"/>
            <w:shd w:val="clear" w:color="auto" w:fill="D9D9D9" w:themeFill="background1" w:themeFillShade="D9"/>
          </w:tcPr>
          <w:p w14:paraId="3E0817FA" w14:textId="77777777" w:rsidR="00584FA7" w:rsidRPr="008D4625" w:rsidRDefault="00584FA7" w:rsidP="005D2357">
            <w:pPr>
              <w:spacing w:after="0"/>
              <w:rPr>
                <w:b/>
                <w:lang w:val="en-GB"/>
              </w:rPr>
            </w:pPr>
          </w:p>
        </w:tc>
      </w:tr>
      <w:tr w:rsidR="00584FA7" w:rsidRPr="008D4625" w14:paraId="250FFD3D" w14:textId="77777777" w:rsidTr="005D2357">
        <w:trPr>
          <w:cantSplit/>
          <w:trHeight w:val="68"/>
        </w:trPr>
        <w:tc>
          <w:tcPr>
            <w:tcW w:w="3150" w:type="dxa"/>
          </w:tcPr>
          <w:p w14:paraId="47AB6635" w14:textId="77777777" w:rsidR="00584FA7" w:rsidRPr="008D4625" w:rsidRDefault="00584FA7" w:rsidP="005D2357">
            <w:pPr>
              <w:spacing w:after="0"/>
              <w:rPr>
                <w:lang w:val="en-GB"/>
              </w:rPr>
            </w:pPr>
            <w:r>
              <w:rPr>
                <w:lang w:val="en-GB"/>
              </w:rPr>
              <w:t>Adarsh K. Ramasubramonian</w:t>
            </w:r>
          </w:p>
        </w:tc>
        <w:tc>
          <w:tcPr>
            <w:tcW w:w="1705" w:type="dxa"/>
          </w:tcPr>
          <w:p w14:paraId="157CE66F" w14:textId="77777777" w:rsidR="00584FA7" w:rsidRPr="008D4625" w:rsidRDefault="00584FA7" w:rsidP="005D2357">
            <w:pPr>
              <w:spacing w:after="0"/>
              <w:rPr>
                <w:lang w:val="en-GB"/>
              </w:rPr>
            </w:pPr>
            <w:r>
              <w:rPr>
                <w:lang w:val="en-GB"/>
              </w:rPr>
              <w:t>Qualcomm Inc.</w:t>
            </w:r>
          </w:p>
        </w:tc>
        <w:tc>
          <w:tcPr>
            <w:tcW w:w="3425" w:type="dxa"/>
          </w:tcPr>
          <w:p w14:paraId="73A0E85E" w14:textId="449FB18F" w:rsidR="00584FA7" w:rsidRPr="008D4625" w:rsidRDefault="000F3A42" w:rsidP="005D2357">
            <w:pPr>
              <w:spacing w:after="0"/>
              <w:rPr>
                <w:lang w:val="en-GB"/>
              </w:rPr>
            </w:pPr>
            <w:hyperlink r:id="rId16" w:history="1">
              <w:r w:rsidR="00584FA7" w:rsidRPr="00C53414">
                <w:rPr>
                  <w:rStyle w:val="Hyperlink"/>
                </w:rPr>
                <w:t>aramasub@qti.qualcomm.com</w:t>
              </w:r>
            </w:hyperlink>
          </w:p>
        </w:tc>
        <w:tc>
          <w:tcPr>
            <w:tcW w:w="1477" w:type="dxa"/>
          </w:tcPr>
          <w:p w14:paraId="7EFF5941" w14:textId="77777777" w:rsidR="00584FA7" w:rsidRPr="008D4625" w:rsidRDefault="00584FA7" w:rsidP="005D2357">
            <w:pPr>
              <w:spacing w:after="0"/>
              <w:rPr>
                <w:rFonts w:eastAsia="Malgun Gothic"/>
                <w:lang w:val="en-GB" w:eastAsia="ko-KR"/>
              </w:rPr>
            </w:pPr>
            <w:r w:rsidRPr="008D4625">
              <w:rPr>
                <w:rFonts w:eastAsia="Malgun Gothic"/>
                <w:lang w:val="en-GB" w:eastAsia="ko-KR"/>
              </w:rPr>
              <w:t>Proponent</w:t>
            </w:r>
            <w:r w:rsidRPr="001F414C">
              <w:rPr>
                <w:lang w:val="en-GB"/>
              </w:rPr>
              <w:t xml:space="preserve"> </w:t>
            </w:r>
          </w:p>
        </w:tc>
      </w:tr>
      <w:tr w:rsidR="00584FA7" w:rsidRPr="008D4625" w14:paraId="463F4297" w14:textId="77777777" w:rsidTr="005D2357">
        <w:trPr>
          <w:cantSplit/>
          <w:trHeight w:val="68"/>
        </w:trPr>
        <w:tc>
          <w:tcPr>
            <w:tcW w:w="3150" w:type="dxa"/>
          </w:tcPr>
          <w:p w14:paraId="7172D2EA" w14:textId="462005D2" w:rsidR="00584FA7" w:rsidRPr="00715921" w:rsidRDefault="00584FA7" w:rsidP="005D2357">
            <w:pPr>
              <w:spacing w:after="0"/>
              <w:rPr>
                <w:lang w:val="en-GB"/>
              </w:rPr>
            </w:pPr>
          </w:p>
        </w:tc>
        <w:tc>
          <w:tcPr>
            <w:tcW w:w="1705" w:type="dxa"/>
          </w:tcPr>
          <w:p w14:paraId="5D125F54" w14:textId="532B7B24" w:rsidR="00584FA7" w:rsidRPr="00715921" w:rsidRDefault="00584FA7" w:rsidP="005D2357">
            <w:pPr>
              <w:spacing w:after="0"/>
              <w:rPr>
                <w:lang w:val="en-GB"/>
              </w:rPr>
            </w:pPr>
          </w:p>
        </w:tc>
        <w:tc>
          <w:tcPr>
            <w:tcW w:w="3425" w:type="dxa"/>
          </w:tcPr>
          <w:p w14:paraId="24E01154" w14:textId="2C5BA73C" w:rsidR="00584FA7" w:rsidRPr="00715921" w:rsidRDefault="00584FA7" w:rsidP="005D2357">
            <w:pPr>
              <w:spacing w:after="0"/>
              <w:rPr>
                <w:lang w:val="en-GB"/>
              </w:rPr>
            </w:pPr>
          </w:p>
        </w:tc>
        <w:tc>
          <w:tcPr>
            <w:tcW w:w="1477" w:type="dxa"/>
          </w:tcPr>
          <w:p w14:paraId="43058800" w14:textId="77777777" w:rsidR="00584FA7" w:rsidRPr="00715921" w:rsidRDefault="00584FA7" w:rsidP="005D2357">
            <w:pPr>
              <w:spacing w:after="0"/>
              <w:rPr>
                <w:rFonts w:eastAsia="Malgun Gothic"/>
                <w:lang w:val="en-GB" w:eastAsia="ko-KR"/>
              </w:rPr>
            </w:pPr>
            <w:r w:rsidRPr="00715921">
              <w:rPr>
                <w:lang w:val="fr-FR"/>
              </w:rPr>
              <w:t>Cross</w:t>
            </w:r>
            <w:r>
              <w:rPr>
                <w:lang w:val="fr-FR"/>
              </w:rPr>
              <w:t>-</w:t>
            </w:r>
            <w:r w:rsidRPr="00715921">
              <w:rPr>
                <w:lang w:val="fr-FR"/>
              </w:rPr>
              <w:t xml:space="preserve">checker </w:t>
            </w:r>
          </w:p>
        </w:tc>
      </w:tr>
    </w:tbl>
    <w:p w14:paraId="03EA657D" w14:textId="77777777" w:rsidR="00584FA7" w:rsidRPr="008D4625" w:rsidRDefault="00584FA7" w:rsidP="00584FA7">
      <w:pPr>
        <w:pStyle w:val="ListParagraph1"/>
        <w:spacing w:before="120" w:after="120"/>
        <w:ind w:left="360"/>
        <w:rPr>
          <w:lang w:val="en-GB"/>
        </w:rPr>
      </w:pPr>
    </w:p>
    <w:p w14:paraId="52441C97" w14:textId="75DBBC1E" w:rsidR="00584FA7" w:rsidRPr="008D4625" w:rsidRDefault="00584FA7" w:rsidP="00584FA7">
      <w:pPr>
        <w:pStyle w:val="Heading3"/>
        <w:rPr>
          <w:lang w:val="en-GB"/>
        </w:rPr>
      </w:pPr>
      <w:r>
        <w:rPr>
          <w:lang w:val="en-GB"/>
        </w:rPr>
        <w:t>Test 2</w:t>
      </w:r>
    </w:p>
    <w:tbl>
      <w:tblPr>
        <w:tblpPr w:leftFromText="180" w:rightFromText="180" w:vertAnchor="text" w:horzAnchor="page" w:tblpX="1548" w:tblpY="91"/>
        <w:tblOverlap w:val="never"/>
        <w:tblW w:w="9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150"/>
        <w:gridCol w:w="1705"/>
        <w:gridCol w:w="3425"/>
        <w:gridCol w:w="1477"/>
      </w:tblGrid>
      <w:tr w:rsidR="00584FA7" w:rsidRPr="008D4625" w14:paraId="6B8EAE45" w14:textId="77777777" w:rsidTr="005D2357">
        <w:trPr>
          <w:cantSplit/>
          <w:trHeight w:val="335"/>
          <w:tblHeader/>
        </w:trPr>
        <w:tc>
          <w:tcPr>
            <w:tcW w:w="3150" w:type="dxa"/>
            <w:shd w:val="clear" w:color="auto" w:fill="D9D9D9" w:themeFill="background1" w:themeFillShade="D9"/>
          </w:tcPr>
          <w:p w14:paraId="1A099ED4" w14:textId="77777777" w:rsidR="00584FA7" w:rsidRPr="008D4625" w:rsidRDefault="00584FA7" w:rsidP="005D2357">
            <w:pPr>
              <w:spacing w:after="0"/>
              <w:rPr>
                <w:b/>
                <w:lang w:val="en-GB"/>
              </w:rPr>
            </w:pPr>
            <w:r w:rsidRPr="008D4625">
              <w:rPr>
                <w:b/>
                <w:lang w:val="en-GB"/>
              </w:rPr>
              <w:t>Name</w:t>
            </w:r>
          </w:p>
        </w:tc>
        <w:tc>
          <w:tcPr>
            <w:tcW w:w="1705" w:type="dxa"/>
            <w:shd w:val="clear" w:color="auto" w:fill="D9D9D9" w:themeFill="background1" w:themeFillShade="D9"/>
          </w:tcPr>
          <w:p w14:paraId="7E1EF9E9" w14:textId="77777777" w:rsidR="00584FA7" w:rsidRPr="008D4625" w:rsidRDefault="00584FA7" w:rsidP="005D2357">
            <w:pPr>
              <w:spacing w:after="0"/>
              <w:rPr>
                <w:b/>
                <w:lang w:val="en-GB"/>
              </w:rPr>
            </w:pPr>
            <w:r w:rsidRPr="008D4625">
              <w:rPr>
                <w:b/>
                <w:lang w:val="en-GB"/>
              </w:rPr>
              <w:t>Company</w:t>
            </w:r>
          </w:p>
        </w:tc>
        <w:tc>
          <w:tcPr>
            <w:tcW w:w="3425" w:type="dxa"/>
            <w:shd w:val="clear" w:color="auto" w:fill="D9D9D9" w:themeFill="background1" w:themeFillShade="D9"/>
          </w:tcPr>
          <w:p w14:paraId="05666A1E" w14:textId="77777777" w:rsidR="00584FA7" w:rsidRPr="008D4625" w:rsidRDefault="00584FA7" w:rsidP="005D2357">
            <w:pPr>
              <w:spacing w:after="0"/>
              <w:rPr>
                <w:b/>
                <w:lang w:val="en-GB"/>
              </w:rPr>
            </w:pPr>
            <w:r w:rsidRPr="008D4625">
              <w:rPr>
                <w:b/>
                <w:lang w:val="en-GB"/>
              </w:rPr>
              <w:t>E-mail address</w:t>
            </w:r>
          </w:p>
        </w:tc>
        <w:tc>
          <w:tcPr>
            <w:tcW w:w="1477" w:type="dxa"/>
            <w:shd w:val="clear" w:color="auto" w:fill="D9D9D9" w:themeFill="background1" w:themeFillShade="D9"/>
          </w:tcPr>
          <w:p w14:paraId="4501A7C9" w14:textId="77777777" w:rsidR="00584FA7" w:rsidRPr="008D4625" w:rsidRDefault="00584FA7" w:rsidP="005D2357">
            <w:pPr>
              <w:spacing w:after="0"/>
              <w:rPr>
                <w:b/>
                <w:lang w:val="en-GB"/>
              </w:rPr>
            </w:pPr>
            <w:r w:rsidRPr="008D4625">
              <w:rPr>
                <w:b/>
                <w:lang w:val="en-GB"/>
              </w:rPr>
              <w:t>Type</w:t>
            </w:r>
          </w:p>
        </w:tc>
      </w:tr>
      <w:tr w:rsidR="00584FA7" w:rsidRPr="008D4625" w14:paraId="3F19DBE0" w14:textId="77777777" w:rsidTr="005D2357">
        <w:trPr>
          <w:cantSplit/>
          <w:trHeight w:val="335"/>
          <w:tblHeader/>
        </w:trPr>
        <w:tc>
          <w:tcPr>
            <w:tcW w:w="3150" w:type="dxa"/>
            <w:shd w:val="clear" w:color="auto" w:fill="D9D9D9" w:themeFill="background1" w:themeFillShade="D9"/>
          </w:tcPr>
          <w:p w14:paraId="5BC08E9E" w14:textId="77777777" w:rsidR="00584FA7" w:rsidRPr="008D4625" w:rsidRDefault="00584FA7" w:rsidP="005D2357">
            <w:pPr>
              <w:spacing w:after="0"/>
              <w:rPr>
                <w:b/>
                <w:lang w:val="en-GB"/>
              </w:rPr>
            </w:pPr>
          </w:p>
        </w:tc>
        <w:tc>
          <w:tcPr>
            <w:tcW w:w="1705" w:type="dxa"/>
            <w:shd w:val="clear" w:color="auto" w:fill="D9D9D9" w:themeFill="background1" w:themeFillShade="D9"/>
          </w:tcPr>
          <w:p w14:paraId="052C1F7D" w14:textId="77777777" w:rsidR="00584FA7" w:rsidRPr="008D4625" w:rsidRDefault="00584FA7" w:rsidP="005D2357">
            <w:pPr>
              <w:spacing w:after="0"/>
              <w:rPr>
                <w:b/>
                <w:lang w:val="en-GB"/>
              </w:rPr>
            </w:pPr>
          </w:p>
        </w:tc>
        <w:tc>
          <w:tcPr>
            <w:tcW w:w="3425" w:type="dxa"/>
            <w:shd w:val="clear" w:color="auto" w:fill="D9D9D9" w:themeFill="background1" w:themeFillShade="D9"/>
          </w:tcPr>
          <w:p w14:paraId="08C0BAF5" w14:textId="77777777" w:rsidR="00584FA7" w:rsidRPr="008D4625" w:rsidRDefault="00584FA7" w:rsidP="005D2357">
            <w:pPr>
              <w:spacing w:after="0"/>
              <w:rPr>
                <w:b/>
                <w:lang w:val="en-GB"/>
              </w:rPr>
            </w:pPr>
          </w:p>
        </w:tc>
        <w:tc>
          <w:tcPr>
            <w:tcW w:w="1477" w:type="dxa"/>
            <w:shd w:val="clear" w:color="auto" w:fill="D9D9D9" w:themeFill="background1" w:themeFillShade="D9"/>
          </w:tcPr>
          <w:p w14:paraId="64D0F37D" w14:textId="77777777" w:rsidR="00584FA7" w:rsidRPr="008D4625" w:rsidRDefault="00584FA7" w:rsidP="005D2357">
            <w:pPr>
              <w:spacing w:after="0"/>
              <w:rPr>
                <w:b/>
                <w:lang w:val="en-GB"/>
              </w:rPr>
            </w:pPr>
          </w:p>
        </w:tc>
      </w:tr>
      <w:tr w:rsidR="00584FA7" w:rsidRPr="008D4625" w14:paraId="4F8C8DB9" w14:textId="77777777" w:rsidTr="005D2357">
        <w:trPr>
          <w:cantSplit/>
          <w:trHeight w:val="68"/>
        </w:trPr>
        <w:tc>
          <w:tcPr>
            <w:tcW w:w="3150" w:type="dxa"/>
          </w:tcPr>
          <w:p w14:paraId="22193993" w14:textId="77777777" w:rsidR="00584FA7" w:rsidRDefault="00584FA7" w:rsidP="005D2357">
            <w:pPr>
              <w:spacing w:after="0"/>
              <w:rPr>
                <w:lang w:val="en-GB"/>
              </w:rPr>
            </w:pPr>
            <w:proofErr w:type="spellStart"/>
            <w:r>
              <w:rPr>
                <w:lang w:val="en-GB"/>
              </w:rPr>
              <w:t>Ohji</w:t>
            </w:r>
            <w:proofErr w:type="spellEnd"/>
            <w:r>
              <w:rPr>
                <w:lang w:val="en-GB"/>
              </w:rPr>
              <w:t xml:space="preserve"> Nakagami</w:t>
            </w:r>
          </w:p>
          <w:p w14:paraId="5E14F591" w14:textId="59EE8F01" w:rsidR="00584FA7" w:rsidRPr="008D4625" w:rsidRDefault="00584FA7" w:rsidP="005D2357">
            <w:pPr>
              <w:spacing w:after="0"/>
              <w:rPr>
                <w:lang w:val="en-GB"/>
              </w:rPr>
            </w:pPr>
            <w:r>
              <w:rPr>
                <w:lang w:val="en-GB"/>
              </w:rPr>
              <w:t>Satoru Kuma</w:t>
            </w:r>
          </w:p>
        </w:tc>
        <w:tc>
          <w:tcPr>
            <w:tcW w:w="1705" w:type="dxa"/>
          </w:tcPr>
          <w:p w14:paraId="651DA9AB" w14:textId="41F5BBA6" w:rsidR="00584FA7" w:rsidRPr="008D4625" w:rsidRDefault="00584FA7" w:rsidP="005D2357">
            <w:pPr>
              <w:spacing w:after="0"/>
              <w:rPr>
                <w:lang w:val="en-GB"/>
              </w:rPr>
            </w:pPr>
            <w:r>
              <w:rPr>
                <w:lang w:val="en-GB"/>
              </w:rPr>
              <w:t>Sony</w:t>
            </w:r>
          </w:p>
        </w:tc>
        <w:tc>
          <w:tcPr>
            <w:tcW w:w="3425" w:type="dxa"/>
          </w:tcPr>
          <w:p w14:paraId="3E02F7D6" w14:textId="65B5FE58" w:rsidR="00584FA7" w:rsidRPr="008D4625" w:rsidRDefault="000F3A42" w:rsidP="005D2357">
            <w:pPr>
              <w:spacing w:after="0"/>
              <w:rPr>
                <w:lang w:val="en-GB"/>
              </w:rPr>
            </w:pPr>
            <w:hyperlink r:id="rId17" w:history="1">
              <w:r w:rsidR="00584FA7">
                <w:rPr>
                  <w:rStyle w:val="Hyperlink"/>
                  <w:lang w:val="en-GB"/>
                </w:rPr>
                <w:t>ohji.nakagami@sony.com</w:t>
              </w:r>
            </w:hyperlink>
            <w:r w:rsidR="00584FA7" w:rsidRPr="00584FA7">
              <w:rPr>
                <w:rStyle w:val="Hyperlink"/>
              </w:rPr>
              <w:br/>
            </w:r>
            <w:hyperlink r:id="rId18" w:history="1">
              <w:r w:rsidR="00584FA7">
                <w:rPr>
                  <w:rStyle w:val="Hyperlink"/>
                  <w:lang w:val="en-GB"/>
                </w:rPr>
                <w:t>satoru.kuma@sony.com</w:t>
              </w:r>
            </w:hyperlink>
          </w:p>
        </w:tc>
        <w:tc>
          <w:tcPr>
            <w:tcW w:w="1477" w:type="dxa"/>
          </w:tcPr>
          <w:p w14:paraId="12EAAA1B" w14:textId="77777777" w:rsidR="00584FA7" w:rsidRPr="008D4625" w:rsidRDefault="00584FA7" w:rsidP="005D2357">
            <w:pPr>
              <w:spacing w:after="0"/>
              <w:rPr>
                <w:rFonts w:eastAsia="Malgun Gothic"/>
                <w:lang w:val="en-GB" w:eastAsia="ko-KR"/>
              </w:rPr>
            </w:pPr>
            <w:r w:rsidRPr="008D4625">
              <w:rPr>
                <w:rFonts w:eastAsia="Malgun Gothic"/>
                <w:lang w:val="en-GB" w:eastAsia="ko-KR"/>
              </w:rPr>
              <w:t>Proponent</w:t>
            </w:r>
            <w:r w:rsidRPr="001F414C">
              <w:rPr>
                <w:lang w:val="en-GB"/>
              </w:rPr>
              <w:t xml:space="preserve"> </w:t>
            </w:r>
          </w:p>
        </w:tc>
      </w:tr>
      <w:tr w:rsidR="00584FA7" w:rsidRPr="008D4625" w14:paraId="0C4EA40F" w14:textId="77777777" w:rsidTr="005D2357">
        <w:trPr>
          <w:cantSplit/>
          <w:trHeight w:val="68"/>
        </w:trPr>
        <w:tc>
          <w:tcPr>
            <w:tcW w:w="3150" w:type="dxa"/>
          </w:tcPr>
          <w:p w14:paraId="5E25C9B9" w14:textId="78FCB029" w:rsidR="00584FA7" w:rsidRPr="00715921" w:rsidRDefault="00584FA7" w:rsidP="005D2357">
            <w:pPr>
              <w:spacing w:after="0"/>
              <w:rPr>
                <w:lang w:val="en-GB"/>
              </w:rPr>
            </w:pPr>
          </w:p>
        </w:tc>
        <w:tc>
          <w:tcPr>
            <w:tcW w:w="1705" w:type="dxa"/>
          </w:tcPr>
          <w:p w14:paraId="6AB89E0A" w14:textId="3AAF7A89" w:rsidR="00584FA7" w:rsidRPr="00715921" w:rsidRDefault="00584FA7" w:rsidP="005D2357">
            <w:pPr>
              <w:spacing w:after="0"/>
              <w:rPr>
                <w:lang w:val="en-GB"/>
              </w:rPr>
            </w:pPr>
          </w:p>
        </w:tc>
        <w:tc>
          <w:tcPr>
            <w:tcW w:w="3425" w:type="dxa"/>
          </w:tcPr>
          <w:p w14:paraId="4793CBAF" w14:textId="4521BF2A" w:rsidR="00584FA7" w:rsidRPr="00715921" w:rsidRDefault="00584FA7" w:rsidP="005D2357">
            <w:pPr>
              <w:spacing w:after="0"/>
              <w:rPr>
                <w:lang w:val="en-GB"/>
              </w:rPr>
            </w:pPr>
          </w:p>
        </w:tc>
        <w:tc>
          <w:tcPr>
            <w:tcW w:w="1477" w:type="dxa"/>
          </w:tcPr>
          <w:p w14:paraId="0BF9E18D" w14:textId="77777777" w:rsidR="00584FA7" w:rsidRPr="00715921" w:rsidRDefault="00584FA7" w:rsidP="005D2357">
            <w:pPr>
              <w:spacing w:after="0"/>
              <w:rPr>
                <w:rFonts w:eastAsia="Malgun Gothic"/>
                <w:lang w:val="en-GB" w:eastAsia="ko-KR"/>
              </w:rPr>
            </w:pPr>
            <w:r w:rsidRPr="00715921">
              <w:rPr>
                <w:lang w:val="fr-FR"/>
              </w:rPr>
              <w:t>Cross</w:t>
            </w:r>
            <w:r>
              <w:rPr>
                <w:lang w:val="fr-FR"/>
              </w:rPr>
              <w:t>-</w:t>
            </w:r>
            <w:r w:rsidRPr="00715921">
              <w:rPr>
                <w:lang w:val="fr-FR"/>
              </w:rPr>
              <w:t xml:space="preserve">checker </w:t>
            </w:r>
          </w:p>
        </w:tc>
      </w:tr>
    </w:tbl>
    <w:p w14:paraId="3FF89204" w14:textId="77777777" w:rsidR="00584FA7" w:rsidRPr="008D4625" w:rsidRDefault="00584FA7" w:rsidP="00584FA7">
      <w:pPr>
        <w:pStyle w:val="ListParagraph1"/>
        <w:spacing w:before="120" w:after="120"/>
        <w:ind w:left="360"/>
        <w:rPr>
          <w:lang w:val="en-GB"/>
        </w:rPr>
      </w:pPr>
    </w:p>
    <w:p w14:paraId="6D5B7C10" w14:textId="77777777" w:rsidR="009224ED" w:rsidRPr="008D4625" w:rsidRDefault="009224ED" w:rsidP="009224ED">
      <w:pPr>
        <w:pStyle w:val="ListParagraph1"/>
        <w:spacing w:before="120" w:after="120"/>
        <w:ind w:left="360"/>
        <w:rPr>
          <w:lang w:val="en-GB"/>
        </w:rPr>
      </w:pPr>
    </w:p>
    <w:p w14:paraId="69B358FD" w14:textId="700649F6" w:rsidR="009224ED" w:rsidRPr="008D4625" w:rsidRDefault="009224ED" w:rsidP="009224ED">
      <w:pPr>
        <w:pStyle w:val="Heading2"/>
        <w:rPr>
          <w:lang w:val="en-GB"/>
        </w:rPr>
      </w:pPr>
      <w:r w:rsidRPr="008D4625">
        <w:rPr>
          <w:lang w:val="en-GB"/>
        </w:rPr>
        <w:t>Information on proposed tool</w:t>
      </w:r>
      <w:r w:rsidR="00584FA7">
        <w:rPr>
          <w:lang w:val="en-GB"/>
        </w:rPr>
        <w:t>/tests</w:t>
      </w:r>
    </w:p>
    <w:p w14:paraId="70306BD2" w14:textId="4CCEC397" w:rsidR="00584FA7" w:rsidRDefault="00584FA7" w:rsidP="00584FA7">
      <w:pPr>
        <w:pStyle w:val="Heading3"/>
        <w:rPr>
          <w:lang w:val="en-GB"/>
        </w:rPr>
      </w:pPr>
      <w:r>
        <w:rPr>
          <w:lang w:val="en-GB"/>
        </w:rPr>
        <w:t xml:space="preserve">Test 1 (On </w:t>
      </w:r>
      <w:r w:rsidR="000C6D85">
        <w:rPr>
          <w:lang w:val="en-GB"/>
        </w:rPr>
        <w:t>in-tree quantization step sizes</w:t>
      </w:r>
      <w:r>
        <w:rPr>
          <w:lang w:val="en-GB"/>
        </w:rPr>
        <w:t xml:space="preserve">) </w:t>
      </w:r>
    </w:p>
    <w:p w14:paraId="2069C066" w14:textId="33326327" w:rsidR="009224ED" w:rsidRPr="008D4625" w:rsidRDefault="000C6D85" w:rsidP="00E02D50">
      <w:pPr>
        <w:pStyle w:val="Heading4"/>
        <w:rPr>
          <w:lang w:val="en-GB"/>
        </w:rPr>
      </w:pPr>
      <w:r>
        <w:rPr>
          <w:lang w:val="en-GB"/>
        </w:rPr>
        <w:t>In-tree g</w:t>
      </w:r>
      <w:r w:rsidR="00133ED3">
        <w:rPr>
          <w:lang w:val="en-GB"/>
        </w:rPr>
        <w:t>eometry quantization in TMC13v1</w:t>
      </w:r>
      <w:r w:rsidR="00584FA7">
        <w:rPr>
          <w:lang w:val="en-GB"/>
        </w:rPr>
        <w:t>1</w:t>
      </w:r>
    </w:p>
    <w:p w14:paraId="2CE820C7" w14:textId="72EBA411" w:rsidR="001B3F78" w:rsidRDefault="0031119C" w:rsidP="001732A4">
      <w:pPr>
        <w:pStyle w:val="ListParagraph1"/>
        <w:spacing w:before="120" w:after="120"/>
        <w:ind w:left="0"/>
        <w:rPr>
          <w:lang w:val="en-GB"/>
        </w:rPr>
      </w:pPr>
      <w:r w:rsidRPr="002A6243">
        <w:rPr>
          <w:lang w:val="en-GB"/>
        </w:rPr>
        <w:t xml:space="preserve"> </w:t>
      </w:r>
      <w:r w:rsidR="006D4E3E">
        <w:rPr>
          <w:lang w:val="en-GB"/>
        </w:rPr>
        <w:t>T</w:t>
      </w:r>
      <w:r w:rsidR="00A70D9D">
        <w:rPr>
          <w:lang w:val="en-GB"/>
        </w:rPr>
        <w:t>h</w:t>
      </w:r>
      <w:r w:rsidR="006D4E3E">
        <w:rPr>
          <w:lang w:val="en-GB"/>
        </w:rPr>
        <w:t xml:space="preserve">e </w:t>
      </w:r>
      <w:r w:rsidR="00A70D9D">
        <w:rPr>
          <w:lang w:val="en-GB"/>
        </w:rPr>
        <w:t>in-tree geometry quantization</w:t>
      </w:r>
      <w:r w:rsidR="00361A71">
        <w:rPr>
          <w:lang w:val="en-GB"/>
        </w:rPr>
        <w:t xml:space="preserve"> in GPCC allows the positions of points belonging to be represented </w:t>
      </w:r>
      <w:r w:rsidR="00881111">
        <w:rPr>
          <w:lang w:val="en-GB"/>
        </w:rPr>
        <w:t>as</w:t>
      </w:r>
      <w:r w:rsidR="00361A71">
        <w:rPr>
          <w:lang w:val="en-GB"/>
        </w:rPr>
        <w:t xml:space="preserve"> a quantized </w:t>
      </w:r>
      <w:r w:rsidR="00881111">
        <w:rPr>
          <w:lang w:val="en-GB"/>
        </w:rPr>
        <w:t xml:space="preserve">value, thus providing a trade-off between quality and bitrate. </w:t>
      </w:r>
      <w:r w:rsidR="000931DF">
        <w:rPr>
          <w:lang w:val="en-GB"/>
        </w:rPr>
        <w:t>The in-tree geometry quantization</w:t>
      </w:r>
      <w:r w:rsidR="005C7CE2">
        <w:rPr>
          <w:lang w:val="en-GB"/>
        </w:rPr>
        <w:t xml:space="preserve">, as currently specified, is applied at a </w:t>
      </w:r>
      <w:proofErr w:type="gramStart"/>
      <w:r w:rsidR="005C7CE2">
        <w:rPr>
          <w:lang w:val="en-GB"/>
        </w:rPr>
        <w:t>particular octree</w:t>
      </w:r>
      <w:proofErr w:type="gramEnd"/>
      <w:r w:rsidR="005C7CE2">
        <w:rPr>
          <w:lang w:val="en-GB"/>
        </w:rPr>
        <w:t xml:space="preserve"> depth. </w:t>
      </w:r>
      <w:r w:rsidR="000558B1">
        <w:rPr>
          <w:lang w:val="en-GB"/>
        </w:rPr>
        <w:t xml:space="preserve">The QP used to code the positions are signalled in the bitstream. </w:t>
      </w:r>
      <w:r w:rsidR="005C7CE2">
        <w:rPr>
          <w:lang w:val="en-GB"/>
        </w:rPr>
        <w:t xml:space="preserve">Based on </w:t>
      </w:r>
      <w:r w:rsidR="00D564EC">
        <w:rPr>
          <w:lang w:val="en-GB"/>
        </w:rPr>
        <w:t xml:space="preserve">the adoption </w:t>
      </w:r>
      <w:r w:rsidR="00D564EC">
        <w:rPr>
          <w:lang w:val="en-GB"/>
        </w:rPr>
        <w:fldChar w:fldCharType="begin"/>
      </w:r>
      <w:r w:rsidR="00D564EC">
        <w:rPr>
          <w:lang w:val="en-GB"/>
        </w:rPr>
        <w:instrText xml:space="preserve"> REF _Ref39630664 \r \h </w:instrText>
      </w:r>
      <w:r w:rsidR="00D564EC">
        <w:rPr>
          <w:lang w:val="en-GB"/>
        </w:rPr>
      </w:r>
      <w:r w:rsidR="00D564EC">
        <w:rPr>
          <w:lang w:val="en-GB"/>
        </w:rPr>
        <w:fldChar w:fldCharType="separate"/>
      </w:r>
      <w:r w:rsidR="00D564EC">
        <w:rPr>
          <w:lang w:val="en-GB"/>
        </w:rPr>
        <w:t>[4]</w:t>
      </w:r>
      <w:r w:rsidR="00D564EC">
        <w:rPr>
          <w:lang w:val="en-GB"/>
        </w:rPr>
        <w:fldChar w:fldCharType="end"/>
      </w:r>
      <w:r w:rsidR="00D564EC">
        <w:rPr>
          <w:lang w:val="en-GB"/>
        </w:rPr>
        <w:t xml:space="preserve"> in the 131</w:t>
      </w:r>
      <w:r w:rsidR="00D564EC" w:rsidRPr="00F57377">
        <w:rPr>
          <w:vertAlign w:val="superscript"/>
          <w:lang w:val="en-GB"/>
        </w:rPr>
        <w:t>st</w:t>
      </w:r>
      <w:r w:rsidR="00D564EC">
        <w:rPr>
          <w:lang w:val="en-GB"/>
        </w:rPr>
        <w:t xml:space="preserve"> MPEG meeting, TMC13v11 </w:t>
      </w:r>
      <w:r w:rsidR="00A70D9D">
        <w:rPr>
          <w:lang w:val="en-GB"/>
        </w:rPr>
        <w:t>allows a configurable number of QP steps per doubling of step size</w:t>
      </w:r>
      <w:r w:rsidR="00864832">
        <w:rPr>
          <w:lang w:val="en-GB"/>
        </w:rPr>
        <w:t xml:space="preserve">; this is controlled by a </w:t>
      </w:r>
      <w:r w:rsidR="009B1C8E">
        <w:rPr>
          <w:lang w:val="en-GB"/>
        </w:rPr>
        <w:t>parameter</w:t>
      </w:r>
      <w:r w:rsidR="006E6D2C">
        <w:rPr>
          <w:lang w:val="en-GB"/>
        </w:rPr>
        <w:t xml:space="preserve">, qpDivFactorLog2, </w:t>
      </w:r>
      <w:r w:rsidR="00864832">
        <w:rPr>
          <w:lang w:val="en-GB"/>
        </w:rPr>
        <w:t xml:space="preserve">which </w:t>
      </w:r>
      <w:r w:rsidR="006E6D2C">
        <w:rPr>
          <w:lang w:val="en-GB"/>
        </w:rPr>
        <w:t>is signalled in the GPS.</w:t>
      </w:r>
      <w:r w:rsidR="00D564EC">
        <w:rPr>
          <w:lang w:val="en-GB"/>
        </w:rPr>
        <w:t xml:space="preserve"> The number of QP points pe</w:t>
      </w:r>
      <w:r w:rsidR="00AE0DFD">
        <w:rPr>
          <w:lang w:val="en-GB"/>
        </w:rPr>
        <w:t>r</w:t>
      </w:r>
      <w:r w:rsidR="00D564EC">
        <w:rPr>
          <w:lang w:val="en-GB"/>
        </w:rPr>
        <w:t xml:space="preserve"> doubling of step size for various values of qpDivFactorLog2 is specified in </w:t>
      </w:r>
      <w:r w:rsidR="00AE0DFD">
        <w:rPr>
          <w:lang w:val="en-GB"/>
        </w:rPr>
        <w:t xml:space="preserve">the </w:t>
      </w:r>
      <w:r w:rsidR="00D564EC">
        <w:rPr>
          <w:lang w:val="en-GB"/>
        </w:rPr>
        <w:t>table below:</w:t>
      </w:r>
    </w:p>
    <w:p w14:paraId="290C984B" w14:textId="14DEEA51" w:rsidR="009B1C8E" w:rsidRDefault="009B1C8E" w:rsidP="001732A4">
      <w:pPr>
        <w:pStyle w:val="ListParagraph1"/>
        <w:spacing w:before="120" w:after="120"/>
        <w:ind w:left="0"/>
        <w:rPr>
          <w:lang w:val="en-GB"/>
        </w:rPr>
      </w:pPr>
    </w:p>
    <w:tbl>
      <w:tblPr>
        <w:tblStyle w:val="GridTable1Light"/>
        <w:tblW w:w="0" w:type="auto"/>
        <w:jc w:val="center"/>
        <w:tblLook w:val="04A0" w:firstRow="1" w:lastRow="0" w:firstColumn="1" w:lastColumn="0" w:noHBand="0" w:noVBand="1"/>
      </w:tblPr>
      <w:tblGrid>
        <w:gridCol w:w="2056"/>
        <w:gridCol w:w="3783"/>
      </w:tblGrid>
      <w:tr w:rsidR="00892EAF" w14:paraId="722AB400" w14:textId="77777777" w:rsidTr="00F5737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056" w:type="dxa"/>
            <w:vAlign w:val="center"/>
          </w:tcPr>
          <w:p w14:paraId="58EBF7D5" w14:textId="1715CE0E" w:rsidR="00892EAF" w:rsidRDefault="00892EAF" w:rsidP="00F57377">
            <w:pPr>
              <w:pStyle w:val="ListParagraph1"/>
              <w:spacing w:before="120" w:after="120"/>
              <w:ind w:left="0"/>
              <w:jc w:val="center"/>
              <w:rPr>
                <w:lang w:val="en-GB"/>
              </w:rPr>
            </w:pPr>
            <w:r>
              <w:rPr>
                <w:lang w:val="en-GB"/>
              </w:rPr>
              <w:t>qpDivFactorLog2</w:t>
            </w:r>
          </w:p>
        </w:tc>
        <w:tc>
          <w:tcPr>
            <w:tcW w:w="3783" w:type="dxa"/>
            <w:vAlign w:val="center"/>
          </w:tcPr>
          <w:p w14:paraId="6F8F93EC" w14:textId="5ED19F44" w:rsidR="00892EAF" w:rsidRDefault="00892EAF" w:rsidP="00F57377">
            <w:pPr>
              <w:pStyle w:val="ListParagraph1"/>
              <w:spacing w:before="120" w:after="120"/>
              <w:ind w:left="0"/>
              <w:jc w:val="center"/>
              <w:cnfStyle w:val="100000000000" w:firstRow="1" w:lastRow="0" w:firstColumn="0" w:lastColumn="0" w:oddVBand="0" w:evenVBand="0" w:oddHBand="0" w:evenHBand="0" w:firstRowFirstColumn="0" w:firstRowLastColumn="0" w:lastRowFirstColumn="0" w:lastRowLastColumn="0"/>
              <w:rPr>
                <w:lang w:val="en-GB"/>
              </w:rPr>
            </w:pPr>
            <w:r>
              <w:rPr>
                <w:lang w:val="en-GB"/>
              </w:rPr>
              <w:t xml:space="preserve"># QP </w:t>
            </w:r>
            <w:r w:rsidR="00D564EC">
              <w:rPr>
                <w:lang w:val="en-GB"/>
              </w:rPr>
              <w:t>points</w:t>
            </w:r>
            <w:r>
              <w:rPr>
                <w:lang w:val="en-GB"/>
              </w:rPr>
              <w:t xml:space="preserve"> per doubling of step size</w:t>
            </w:r>
          </w:p>
        </w:tc>
      </w:tr>
      <w:tr w:rsidR="00892EAF" w14:paraId="1199104D" w14:textId="77777777" w:rsidTr="00F57377">
        <w:trPr>
          <w:jc w:val="center"/>
        </w:trPr>
        <w:tc>
          <w:tcPr>
            <w:cnfStyle w:val="001000000000" w:firstRow="0" w:lastRow="0" w:firstColumn="1" w:lastColumn="0" w:oddVBand="0" w:evenVBand="0" w:oddHBand="0" w:evenHBand="0" w:firstRowFirstColumn="0" w:firstRowLastColumn="0" w:lastRowFirstColumn="0" w:lastRowLastColumn="0"/>
            <w:tcW w:w="2056" w:type="dxa"/>
            <w:vAlign w:val="center"/>
          </w:tcPr>
          <w:p w14:paraId="6B485A29" w14:textId="72CE42B1" w:rsidR="00892EAF" w:rsidRDefault="00892EAF" w:rsidP="00F57377">
            <w:pPr>
              <w:pStyle w:val="ListParagraph1"/>
              <w:spacing w:before="120" w:after="120"/>
              <w:ind w:left="0"/>
              <w:jc w:val="center"/>
              <w:rPr>
                <w:lang w:val="en-GB"/>
              </w:rPr>
            </w:pPr>
            <w:r>
              <w:rPr>
                <w:lang w:val="en-GB"/>
              </w:rPr>
              <w:lastRenderedPageBreak/>
              <w:t>0</w:t>
            </w:r>
          </w:p>
        </w:tc>
        <w:tc>
          <w:tcPr>
            <w:tcW w:w="3783" w:type="dxa"/>
            <w:vAlign w:val="center"/>
          </w:tcPr>
          <w:p w14:paraId="51B7C1F7" w14:textId="509ACCD3" w:rsidR="00892EAF" w:rsidRDefault="00892EAF" w:rsidP="00F57377">
            <w:pPr>
              <w:pStyle w:val="ListParagraph1"/>
              <w:spacing w:before="120" w:after="120"/>
              <w:ind w:left="0"/>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8</w:t>
            </w:r>
          </w:p>
        </w:tc>
      </w:tr>
      <w:tr w:rsidR="00892EAF" w14:paraId="4CB50B41" w14:textId="77777777" w:rsidTr="00F57377">
        <w:trPr>
          <w:jc w:val="center"/>
        </w:trPr>
        <w:tc>
          <w:tcPr>
            <w:cnfStyle w:val="001000000000" w:firstRow="0" w:lastRow="0" w:firstColumn="1" w:lastColumn="0" w:oddVBand="0" w:evenVBand="0" w:oddHBand="0" w:evenHBand="0" w:firstRowFirstColumn="0" w:firstRowLastColumn="0" w:lastRowFirstColumn="0" w:lastRowLastColumn="0"/>
            <w:tcW w:w="2056" w:type="dxa"/>
            <w:vAlign w:val="center"/>
          </w:tcPr>
          <w:p w14:paraId="38131F35" w14:textId="018D67CD" w:rsidR="00892EAF" w:rsidRDefault="00892EAF" w:rsidP="00F57377">
            <w:pPr>
              <w:pStyle w:val="ListParagraph1"/>
              <w:spacing w:before="120" w:after="120"/>
              <w:ind w:left="0"/>
              <w:jc w:val="center"/>
              <w:rPr>
                <w:lang w:val="en-GB"/>
              </w:rPr>
            </w:pPr>
            <w:r>
              <w:rPr>
                <w:lang w:val="en-GB"/>
              </w:rPr>
              <w:t>1</w:t>
            </w:r>
          </w:p>
        </w:tc>
        <w:tc>
          <w:tcPr>
            <w:tcW w:w="3783" w:type="dxa"/>
            <w:vAlign w:val="center"/>
          </w:tcPr>
          <w:p w14:paraId="50A107CC" w14:textId="26128117" w:rsidR="00892EAF" w:rsidRDefault="00892EAF" w:rsidP="00F57377">
            <w:pPr>
              <w:pStyle w:val="ListParagraph1"/>
              <w:spacing w:before="120" w:after="120"/>
              <w:ind w:left="0"/>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4</w:t>
            </w:r>
          </w:p>
        </w:tc>
      </w:tr>
      <w:tr w:rsidR="00892EAF" w14:paraId="22B5CD4C" w14:textId="77777777" w:rsidTr="00F57377">
        <w:trPr>
          <w:jc w:val="center"/>
        </w:trPr>
        <w:tc>
          <w:tcPr>
            <w:cnfStyle w:val="001000000000" w:firstRow="0" w:lastRow="0" w:firstColumn="1" w:lastColumn="0" w:oddVBand="0" w:evenVBand="0" w:oddHBand="0" w:evenHBand="0" w:firstRowFirstColumn="0" w:firstRowLastColumn="0" w:lastRowFirstColumn="0" w:lastRowLastColumn="0"/>
            <w:tcW w:w="2056" w:type="dxa"/>
            <w:vAlign w:val="center"/>
          </w:tcPr>
          <w:p w14:paraId="587D96E7" w14:textId="65580CD7" w:rsidR="00892EAF" w:rsidRDefault="00892EAF" w:rsidP="00F57377">
            <w:pPr>
              <w:pStyle w:val="ListParagraph1"/>
              <w:spacing w:before="120" w:after="120"/>
              <w:ind w:left="0"/>
              <w:jc w:val="center"/>
              <w:rPr>
                <w:lang w:val="en-GB"/>
              </w:rPr>
            </w:pPr>
            <w:r>
              <w:rPr>
                <w:lang w:val="en-GB"/>
              </w:rPr>
              <w:t>2</w:t>
            </w:r>
          </w:p>
        </w:tc>
        <w:tc>
          <w:tcPr>
            <w:tcW w:w="3783" w:type="dxa"/>
            <w:vAlign w:val="center"/>
          </w:tcPr>
          <w:p w14:paraId="6512F109" w14:textId="257C4D2D" w:rsidR="00892EAF" w:rsidRDefault="00892EAF" w:rsidP="00F57377">
            <w:pPr>
              <w:pStyle w:val="ListParagraph1"/>
              <w:spacing w:before="120" w:after="120"/>
              <w:ind w:left="0"/>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2</w:t>
            </w:r>
          </w:p>
        </w:tc>
      </w:tr>
      <w:tr w:rsidR="00892EAF" w14:paraId="6D5AFFD5" w14:textId="77777777" w:rsidTr="00F57377">
        <w:trPr>
          <w:jc w:val="center"/>
        </w:trPr>
        <w:tc>
          <w:tcPr>
            <w:cnfStyle w:val="001000000000" w:firstRow="0" w:lastRow="0" w:firstColumn="1" w:lastColumn="0" w:oddVBand="0" w:evenVBand="0" w:oddHBand="0" w:evenHBand="0" w:firstRowFirstColumn="0" w:firstRowLastColumn="0" w:lastRowFirstColumn="0" w:lastRowLastColumn="0"/>
            <w:tcW w:w="2056" w:type="dxa"/>
            <w:vAlign w:val="center"/>
          </w:tcPr>
          <w:p w14:paraId="3391AD15" w14:textId="4D4847CE" w:rsidR="00892EAF" w:rsidRDefault="00892EAF" w:rsidP="00F57377">
            <w:pPr>
              <w:pStyle w:val="ListParagraph1"/>
              <w:spacing w:before="120" w:after="120"/>
              <w:ind w:left="0"/>
              <w:jc w:val="center"/>
              <w:rPr>
                <w:lang w:val="en-GB"/>
              </w:rPr>
            </w:pPr>
            <w:r>
              <w:rPr>
                <w:lang w:val="en-GB"/>
              </w:rPr>
              <w:t>3</w:t>
            </w:r>
          </w:p>
        </w:tc>
        <w:tc>
          <w:tcPr>
            <w:tcW w:w="3783" w:type="dxa"/>
            <w:vAlign w:val="center"/>
          </w:tcPr>
          <w:p w14:paraId="76A9DB9D" w14:textId="0CC0225C" w:rsidR="00892EAF" w:rsidRDefault="00892EAF" w:rsidP="00F57377">
            <w:pPr>
              <w:pStyle w:val="ListParagraph1"/>
              <w:spacing w:before="120" w:after="120"/>
              <w:ind w:left="0"/>
              <w:jc w:val="center"/>
              <w:cnfStyle w:val="000000000000" w:firstRow="0" w:lastRow="0" w:firstColumn="0" w:lastColumn="0" w:oddVBand="0" w:evenVBand="0" w:oddHBand="0" w:evenHBand="0" w:firstRowFirstColumn="0" w:firstRowLastColumn="0" w:lastRowFirstColumn="0" w:lastRowLastColumn="0"/>
              <w:rPr>
                <w:lang w:val="en-GB"/>
              </w:rPr>
            </w:pPr>
            <w:r>
              <w:rPr>
                <w:lang w:val="en-GB"/>
              </w:rPr>
              <w:t>1</w:t>
            </w:r>
          </w:p>
        </w:tc>
      </w:tr>
    </w:tbl>
    <w:p w14:paraId="46CFE1AB" w14:textId="77777777" w:rsidR="00892EAF" w:rsidRDefault="00892EAF" w:rsidP="001732A4">
      <w:pPr>
        <w:pStyle w:val="ListParagraph1"/>
        <w:spacing w:before="120" w:after="120"/>
        <w:ind w:left="0"/>
        <w:rPr>
          <w:lang w:val="en-GB"/>
        </w:rPr>
      </w:pPr>
    </w:p>
    <w:p w14:paraId="052F8C79" w14:textId="1F6958DF" w:rsidR="009B1C8E" w:rsidRDefault="00AE0DFD" w:rsidP="001732A4">
      <w:pPr>
        <w:pStyle w:val="ListParagraph1"/>
        <w:spacing w:before="120" w:after="120"/>
        <w:ind w:left="0"/>
        <w:rPr>
          <w:lang w:val="en-GB"/>
        </w:rPr>
      </w:pPr>
      <w:r>
        <w:rPr>
          <w:lang w:val="en-GB"/>
        </w:rPr>
        <w:t>For all the qpDivFactorLog2 values, t</w:t>
      </w:r>
      <w:r w:rsidR="009B1C8E">
        <w:rPr>
          <w:lang w:val="en-GB"/>
        </w:rPr>
        <w:t xml:space="preserve">he step size derivation is kept the same </w:t>
      </w:r>
      <w:r>
        <w:rPr>
          <w:lang w:val="en-GB"/>
        </w:rPr>
        <w:t xml:space="preserve">as </w:t>
      </w:r>
      <w:r w:rsidR="009B1C8E">
        <w:rPr>
          <w:lang w:val="en-GB"/>
        </w:rPr>
        <w:t>scaling process as 8 QP points for doubling of step size</w:t>
      </w:r>
      <w:r w:rsidR="009F1476">
        <w:rPr>
          <w:lang w:val="en-GB"/>
        </w:rPr>
        <w:t>; this is done by adjusting the QP value before calculation of the shift bits and the scaling process</w:t>
      </w:r>
      <w:r w:rsidR="00892EAF">
        <w:rPr>
          <w:lang w:val="en-GB"/>
        </w:rPr>
        <w:t xml:space="preserve">. </w:t>
      </w:r>
      <w:r w:rsidR="009051E5">
        <w:rPr>
          <w:lang w:val="en-GB"/>
        </w:rPr>
        <w:t>The scaling process is specified as follows:</w:t>
      </w:r>
    </w:p>
    <w:p w14:paraId="0AF54172" w14:textId="3CDF8A55" w:rsidR="009051E5" w:rsidRDefault="009051E5" w:rsidP="001732A4">
      <w:pPr>
        <w:pStyle w:val="ListParagraph1"/>
        <w:spacing w:before="120" w:after="120"/>
        <w:ind w:left="0"/>
        <w:rPr>
          <w:lang w:val="en-GB"/>
        </w:rPr>
      </w:pPr>
    </w:p>
    <w:p w14:paraId="66CAC1A2" w14:textId="1BA1CCCB" w:rsidR="009051E5" w:rsidRDefault="009051E5" w:rsidP="001732A4">
      <w:pPr>
        <w:pStyle w:val="ListParagraph1"/>
        <w:spacing w:before="120" w:after="120"/>
        <w:ind w:left="0"/>
        <w:rPr>
          <w:lang w:val="en-GB"/>
        </w:rPr>
      </w:pPr>
      <w:r>
        <w:rPr>
          <w:lang w:val="en-GB"/>
        </w:rPr>
        <w:t xml:space="preserve">The shift value </w:t>
      </w:r>
      <w:proofErr w:type="spellStart"/>
      <w:r>
        <w:rPr>
          <w:lang w:val="en-GB"/>
        </w:rPr>
        <w:t>sh</w:t>
      </w:r>
      <w:proofErr w:type="spellEnd"/>
      <w:r>
        <w:rPr>
          <w:lang w:val="en-GB"/>
        </w:rPr>
        <w:t xml:space="preserve"> is calculated as:</w:t>
      </w:r>
    </w:p>
    <w:p w14:paraId="293A560C" w14:textId="487E05B7" w:rsidR="009051E5" w:rsidRDefault="009051E5" w:rsidP="001732A4">
      <w:pPr>
        <w:pStyle w:val="ListParagraph1"/>
        <w:spacing w:before="120" w:after="120"/>
        <w:ind w:left="0"/>
        <w:rPr>
          <w:lang w:val="en-GB"/>
        </w:rPr>
      </w:pPr>
    </w:p>
    <w:p w14:paraId="25AE075D" w14:textId="63A9E0CA" w:rsidR="009051E5" w:rsidRDefault="008F0F32" w:rsidP="00524577">
      <w:pPr>
        <w:pStyle w:val="ListParagraph1"/>
        <w:spacing w:before="120" w:after="120"/>
        <w:ind w:left="270"/>
        <w:jc w:val="left"/>
        <w:rPr>
          <w:lang w:val="en-GB"/>
        </w:rPr>
      </w:pPr>
      <w:proofErr w:type="spellStart"/>
      <w:r>
        <w:rPr>
          <w:lang w:val="en-GB"/>
        </w:rPr>
        <w:t>qpScaled</w:t>
      </w:r>
      <w:proofErr w:type="spellEnd"/>
      <w:r>
        <w:rPr>
          <w:lang w:val="en-GB"/>
        </w:rPr>
        <w:t xml:space="preserve"> = </w:t>
      </w:r>
      <w:proofErr w:type="spellStart"/>
      <w:r>
        <w:rPr>
          <w:lang w:val="en-GB"/>
        </w:rPr>
        <w:t>qp</w:t>
      </w:r>
      <w:proofErr w:type="spellEnd"/>
      <w:r>
        <w:rPr>
          <w:lang w:val="en-GB"/>
        </w:rPr>
        <w:t xml:space="preserve"> &lt;&lt; qpDivFactorLog2 </w:t>
      </w:r>
      <w:r>
        <w:rPr>
          <w:lang w:val="en-GB"/>
        </w:rPr>
        <w:br/>
      </w:r>
      <w:proofErr w:type="spellStart"/>
      <w:r w:rsidR="00744C24">
        <w:rPr>
          <w:lang w:val="en-GB"/>
        </w:rPr>
        <w:t>sh</w:t>
      </w:r>
      <w:proofErr w:type="spellEnd"/>
      <w:r w:rsidR="00744C24">
        <w:rPr>
          <w:lang w:val="en-GB"/>
        </w:rPr>
        <w:t xml:space="preserve"> = </w:t>
      </w:r>
      <w:proofErr w:type="spellStart"/>
      <w:r w:rsidR="000011D4">
        <w:rPr>
          <w:lang w:val="en-GB"/>
        </w:rPr>
        <w:t>qpScaled</w:t>
      </w:r>
      <w:proofErr w:type="spellEnd"/>
      <w:r w:rsidR="00744C24">
        <w:rPr>
          <w:lang w:val="en-GB"/>
        </w:rPr>
        <w:t xml:space="preserve"> &gt;&gt; 3</w:t>
      </w:r>
    </w:p>
    <w:p w14:paraId="28D19849" w14:textId="742A89DA" w:rsidR="009051E5" w:rsidRDefault="009051E5" w:rsidP="001732A4">
      <w:pPr>
        <w:pStyle w:val="ListParagraph1"/>
        <w:spacing w:before="120" w:after="120"/>
        <w:ind w:left="0"/>
        <w:rPr>
          <w:lang w:val="en-GB"/>
        </w:rPr>
      </w:pPr>
    </w:p>
    <w:p w14:paraId="1EF77199" w14:textId="3969D6D9" w:rsidR="00744C24" w:rsidRDefault="00744C24" w:rsidP="001732A4">
      <w:pPr>
        <w:pStyle w:val="ListParagraph1"/>
        <w:spacing w:before="120" w:after="120"/>
        <w:ind w:left="0"/>
        <w:rPr>
          <w:lang w:val="en-GB"/>
        </w:rPr>
      </w:pPr>
      <w:r>
        <w:rPr>
          <w:lang w:val="en-GB"/>
        </w:rPr>
        <w:t>The scaling process is specified as follows:</w:t>
      </w:r>
    </w:p>
    <w:p w14:paraId="2C642298" w14:textId="2FAC8286" w:rsidR="00744C24" w:rsidRDefault="00744C24" w:rsidP="001732A4">
      <w:pPr>
        <w:pStyle w:val="ListParagraph1"/>
        <w:spacing w:before="120" w:after="120"/>
        <w:ind w:left="0"/>
        <w:rPr>
          <w:lang w:val="en-GB"/>
        </w:rPr>
      </w:pPr>
    </w:p>
    <w:p w14:paraId="081829E0" w14:textId="300461F4" w:rsidR="00744C24" w:rsidRDefault="00744C24" w:rsidP="00524577">
      <w:pPr>
        <w:pStyle w:val="ListParagraph1"/>
        <w:spacing w:before="120" w:after="120"/>
        <w:ind w:left="270"/>
        <w:rPr>
          <w:lang w:val="en-GB"/>
        </w:rPr>
      </w:pPr>
      <w:proofErr w:type="spellStart"/>
      <w:r>
        <w:rPr>
          <w:lang w:val="en-GB"/>
        </w:rPr>
        <w:t>scaled_x</w:t>
      </w:r>
      <w:proofErr w:type="spellEnd"/>
      <w:r>
        <w:rPr>
          <w:lang w:val="en-GB"/>
        </w:rPr>
        <w:t xml:space="preserve"> = (x * </w:t>
      </w:r>
      <w:proofErr w:type="gramStart"/>
      <w:r w:rsidR="005346BA">
        <w:rPr>
          <w:lang w:val="en-GB"/>
        </w:rPr>
        <w:t xml:space="preserve">( </w:t>
      </w:r>
      <w:r w:rsidR="005445BB">
        <w:rPr>
          <w:lang w:val="en-GB"/>
        </w:rPr>
        <w:t>8</w:t>
      </w:r>
      <w:proofErr w:type="gramEnd"/>
      <w:r w:rsidR="005445BB">
        <w:rPr>
          <w:lang w:val="en-GB"/>
        </w:rPr>
        <w:t xml:space="preserve"> + </w:t>
      </w:r>
      <w:proofErr w:type="spellStart"/>
      <w:r w:rsidR="000011D4">
        <w:rPr>
          <w:lang w:val="en-GB"/>
        </w:rPr>
        <w:t>qpScaled</w:t>
      </w:r>
      <w:proofErr w:type="spellEnd"/>
      <w:r w:rsidR="005346BA">
        <w:rPr>
          <w:lang w:val="en-GB"/>
        </w:rPr>
        <w:t xml:space="preserve"> </w:t>
      </w:r>
      <w:r w:rsidR="005445BB">
        <w:rPr>
          <w:lang w:val="en-GB"/>
        </w:rPr>
        <w:t>% 8 )</w:t>
      </w:r>
      <w:r w:rsidR="00F95BFC">
        <w:rPr>
          <w:lang w:val="en-GB"/>
        </w:rPr>
        <w:t xml:space="preserve"> &lt;&lt; </w:t>
      </w:r>
      <w:proofErr w:type="spellStart"/>
      <w:r w:rsidR="00F95BFC">
        <w:rPr>
          <w:lang w:val="en-GB"/>
        </w:rPr>
        <w:t>sh</w:t>
      </w:r>
      <w:proofErr w:type="spellEnd"/>
      <w:r w:rsidR="00F95BFC">
        <w:rPr>
          <w:lang w:val="en-GB"/>
        </w:rPr>
        <w:t xml:space="preserve"> + 4 ) &gt;&gt; 3</w:t>
      </w:r>
    </w:p>
    <w:p w14:paraId="7128848A" w14:textId="77777777" w:rsidR="009051E5" w:rsidRPr="00524577" w:rsidRDefault="009051E5" w:rsidP="001732A4">
      <w:pPr>
        <w:pStyle w:val="ListParagraph1"/>
        <w:spacing w:before="120" w:after="120"/>
        <w:ind w:left="0"/>
        <w:rPr>
          <w:lang w:val="en-GB"/>
        </w:rPr>
      </w:pPr>
    </w:p>
    <w:p w14:paraId="25E3A069" w14:textId="76F18AB7" w:rsidR="00E02D50" w:rsidRDefault="00E02D50" w:rsidP="00E02D50">
      <w:pPr>
        <w:pStyle w:val="Heading4"/>
        <w:rPr>
          <w:lang w:val="en-GB"/>
        </w:rPr>
      </w:pPr>
      <w:r>
        <w:rPr>
          <w:lang w:val="en-GB"/>
        </w:rPr>
        <w:t>Test 1.1</w:t>
      </w:r>
    </w:p>
    <w:p w14:paraId="2B638D69" w14:textId="2BE1DB0B" w:rsidR="00E02D50" w:rsidRPr="00E02D50" w:rsidRDefault="00254F30" w:rsidP="00E02D50">
      <w:pPr>
        <w:rPr>
          <w:lang w:val="en-GB"/>
        </w:rPr>
      </w:pPr>
      <w:r w:rsidRPr="00254F30">
        <w:rPr>
          <w:lang w:val="en-GB"/>
        </w:rPr>
        <w:t>In-tree geometry quantisation impacts various coding tools.  In part, the determination of sub-tree depths requires additional computation and state stored in the node buffer.  Furthermore, some coding tools (for instance, angular coding) are incompatible with in-tree geometry quantisation.  It has been suggested that using a power-of-two step size may result in a simpler implementation and extend compatibility to incompatible tools.  It has further been suggested that external quantisation may be a more appropriate alternative, thereby allowing simpler tree coding.</w:t>
      </w:r>
    </w:p>
    <w:p w14:paraId="57748516" w14:textId="3C3EB914" w:rsidR="00584FA7" w:rsidRDefault="00584FA7" w:rsidP="00E02D50">
      <w:pPr>
        <w:pStyle w:val="Heading4"/>
        <w:rPr>
          <w:lang w:val="en-GB"/>
        </w:rPr>
      </w:pPr>
      <w:r>
        <w:rPr>
          <w:lang w:val="en-GB"/>
        </w:rPr>
        <w:t>Test 1.2</w:t>
      </w:r>
    </w:p>
    <w:p w14:paraId="6E52A2AA" w14:textId="129CFEBB" w:rsidR="00E02D50" w:rsidRPr="00E02D50" w:rsidRDefault="007C4D99" w:rsidP="00E02D50">
      <w:pPr>
        <w:rPr>
          <w:lang w:val="en-GB"/>
        </w:rPr>
      </w:pPr>
      <w:r>
        <w:rPr>
          <w:lang w:val="en-GB"/>
        </w:rPr>
        <w:t>This test</w:t>
      </w:r>
      <w:r w:rsidR="005214AD">
        <w:rPr>
          <w:lang w:val="en-GB"/>
        </w:rPr>
        <w:t xml:space="preserve"> studies the performance of power-of-two step size compared to </w:t>
      </w:r>
      <w:r w:rsidR="00171AD3">
        <w:rPr>
          <w:lang w:val="en-GB"/>
        </w:rPr>
        <w:t xml:space="preserve">having more finer step sizes as supported by TMC13v11. The number of QP points for every </w:t>
      </w:r>
      <w:r w:rsidR="00A02501">
        <w:rPr>
          <w:lang w:val="en-GB"/>
        </w:rPr>
        <w:t xml:space="preserve">doubling of step size may be 1, 2, 4 or 8 in TMC13v11. When only 1 QP point is allowed for every doubling of step size, the resultant </w:t>
      </w:r>
      <w:r w:rsidR="00C4641F">
        <w:rPr>
          <w:lang w:val="en-GB"/>
        </w:rPr>
        <w:t xml:space="preserve">scaling step sizes are powers-of-two. </w:t>
      </w:r>
      <w:r w:rsidR="000A7E31">
        <w:rPr>
          <w:lang w:val="en-GB"/>
        </w:rPr>
        <w:t xml:space="preserve">This test studies </w:t>
      </w:r>
      <w:r w:rsidR="00912811">
        <w:rPr>
          <w:lang w:val="en-GB"/>
        </w:rPr>
        <w:t>how</w:t>
      </w:r>
      <w:r w:rsidR="000A7E31">
        <w:rPr>
          <w:lang w:val="en-GB"/>
        </w:rPr>
        <w:t xml:space="preserve"> </w:t>
      </w:r>
      <w:r w:rsidR="00C4641F">
        <w:rPr>
          <w:lang w:val="en-GB"/>
        </w:rPr>
        <w:t>keeping only powers</w:t>
      </w:r>
      <w:r w:rsidR="000A7E31">
        <w:rPr>
          <w:lang w:val="en-GB"/>
        </w:rPr>
        <w:t>-</w:t>
      </w:r>
      <w:r w:rsidR="00C4641F">
        <w:rPr>
          <w:lang w:val="en-GB"/>
        </w:rPr>
        <w:t>of</w:t>
      </w:r>
      <w:r w:rsidR="000A7E31">
        <w:rPr>
          <w:lang w:val="en-GB"/>
        </w:rPr>
        <w:t>-</w:t>
      </w:r>
      <w:r w:rsidR="00C4641F">
        <w:rPr>
          <w:lang w:val="en-GB"/>
        </w:rPr>
        <w:t xml:space="preserve">two </w:t>
      </w:r>
      <w:r w:rsidR="00912811">
        <w:rPr>
          <w:lang w:val="en-GB"/>
        </w:rPr>
        <w:t>affects the</w:t>
      </w:r>
      <w:r w:rsidR="00602953">
        <w:rPr>
          <w:lang w:val="en-GB"/>
        </w:rPr>
        <w:t xml:space="preserve"> functionality of the in-tree quantization </w:t>
      </w:r>
      <w:r w:rsidR="00912811">
        <w:rPr>
          <w:lang w:val="en-GB"/>
        </w:rPr>
        <w:t>in</w:t>
      </w:r>
      <w:r w:rsidR="00083A0B">
        <w:rPr>
          <w:lang w:val="en-GB"/>
        </w:rPr>
        <w:t xml:space="preserve"> TMC13v11. </w:t>
      </w:r>
    </w:p>
    <w:p w14:paraId="62697942" w14:textId="40415614" w:rsidR="00E02D50" w:rsidRDefault="00E02D50" w:rsidP="00E02D50">
      <w:pPr>
        <w:pStyle w:val="Heading3"/>
        <w:rPr>
          <w:lang w:val="en-GB"/>
        </w:rPr>
      </w:pPr>
      <w:r>
        <w:rPr>
          <w:lang w:val="en-GB"/>
        </w:rPr>
        <w:t>Test 2</w:t>
      </w:r>
    </w:p>
    <w:p w14:paraId="616D7087" w14:textId="4830A513" w:rsidR="00182A12" w:rsidRPr="00182A12" w:rsidRDefault="0012598E" w:rsidP="00363B25">
      <w:pPr>
        <w:pStyle w:val="PlainText"/>
        <w:rPr>
          <w:lang w:val="en-GB"/>
        </w:rPr>
      </w:pPr>
      <w:r w:rsidRPr="0012598E">
        <w:rPr>
          <w:rFonts w:ascii="Times New Roman" w:eastAsia="MS Mincho" w:hAnsi="Times New Roman" w:cs="Times New Roman"/>
          <w:sz w:val="24"/>
          <w:szCs w:val="24"/>
          <w:lang w:val="en-GB" w:eastAsia="en-US"/>
        </w:rPr>
        <w:t xml:space="preserve">This test checks </w:t>
      </w:r>
      <w:r w:rsidR="002A7564">
        <w:rPr>
          <w:rFonts w:ascii="Times New Roman" w:eastAsia="MS Mincho" w:hAnsi="Times New Roman" w:cs="Times New Roman"/>
          <w:sz w:val="24"/>
          <w:szCs w:val="24"/>
          <w:lang w:val="en-GB" w:eastAsia="en-US"/>
        </w:rPr>
        <w:t>whether</w:t>
      </w:r>
      <w:r w:rsidRPr="0012598E">
        <w:rPr>
          <w:rFonts w:ascii="Times New Roman" w:eastAsia="MS Mincho" w:hAnsi="Times New Roman" w:cs="Times New Roman"/>
          <w:sz w:val="24"/>
          <w:szCs w:val="24"/>
          <w:lang w:val="en-GB" w:eastAsia="en-US"/>
        </w:rPr>
        <w:t xml:space="preserve"> the combination </w:t>
      </w:r>
      <w:r w:rsidR="00687652">
        <w:rPr>
          <w:rFonts w:ascii="Times New Roman" w:eastAsia="MS Mincho" w:hAnsi="Times New Roman" w:cs="Times New Roman"/>
          <w:sz w:val="24"/>
          <w:szCs w:val="24"/>
          <w:lang w:val="en-GB" w:eastAsia="en-US"/>
        </w:rPr>
        <w:t>of the two tools</w:t>
      </w:r>
      <w:r w:rsidR="00DD50F4">
        <w:rPr>
          <w:rFonts w:ascii="Times New Roman" w:eastAsia="MS Mincho" w:hAnsi="Times New Roman" w:cs="Times New Roman"/>
          <w:sz w:val="24"/>
          <w:szCs w:val="24"/>
          <w:lang w:val="en-GB" w:eastAsia="en-US"/>
        </w:rPr>
        <w:t xml:space="preserve"> – geometry scaling and lifting scalability -</w:t>
      </w:r>
      <w:r w:rsidR="00687652">
        <w:rPr>
          <w:rFonts w:ascii="Times New Roman" w:eastAsia="MS Mincho" w:hAnsi="Times New Roman" w:cs="Times New Roman"/>
          <w:sz w:val="24"/>
          <w:szCs w:val="24"/>
          <w:lang w:val="en-GB" w:eastAsia="en-US"/>
        </w:rPr>
        <w:t xml:space="preserve"> </w:t>
      </w:r>
      <w:r w:rsidRPr="0012598E">
        <w:rPr>
          <w:rFonts w:ascii="Times New Roman" w:eastAsia="MS Mincho" w:hAnsi="Times New Roman" w:cs="Times New Roman"/>
          <w:sz w:val="24"/>
          <w:szCs w:val="24"/>
          <w:lang w:val="en-GB" w:eastAsia="en-US"/>
        </w:rPr>
        <w:t>works by changing the geometry scaling QP for the selected test sequence</w:t>
      </w:r>
      <w:r w:rsidR="00687652">
        <w:rPr>
          <w:rFonts w:ascii="Times New Roman" w:eastAsia="MS Mincho" w:hAnsi="Times New Roman" w:cs="Times New Roman"/>
          <w:sz w:val="24"/>
          <w:szCs w:val="24"/>
          <w:lang w:val="en-GB" w:eastAsia="en-US"/>
        </w:rPr>
        <w:t>(s)</w:t>
      </w:r>
      <w:r w:rsidRPr="0012598E">
        <w:rPr>
          <w:rFonts w:ascii="Times New Roman" w:eastAsia="MS Mincho" w:hAnsi="Times New Roman" w:cs="Times New Roman"/>
          <w:sz w:val="24"/>
          <w:szCs w:val="24"/>
          <w:lang w:val="en-GB" w:eastAsia="en-US"/>
        </w:rPr>
        <w:t xml:space="preserve">. </w:t>
      </w:r>
      <w:r w:rsidR="007535D1">
        <w:rPr>
          <w:rFonts w:ascii="Times New Roman" w:eastAsia="MS Mincho" w:hAnsi="Times New Roman" w:cs="Times New Roman"/>
          <w:sz w:val="24"/>
          <w:szCs w:val="24"/>
          <w:lang w:val="en-GB" w:eastAsia="en-US"/>
        </w:rPr>
        <w:t>W</w:t>
      </w:r>
      <w:r w:rsidR="007535D1" w:rsidRPr="0012598E">
        <w:rPr>
          <w:rFonts w:ascii="Times New Roman" w:eastAsia="MS Mincho" w:hAnsi="Times New Roman" w:cs="Times New Roman"/>
          <w:sz w:val="24"/>
          <w:szCs w:val="24"/>
          <w:lang w:val="en-GB" w:eastAsia="en-US"/>
        </w:rPr>
        <w:t>hen lifting scalability is enabled</w:t>
      </w:r>
      <w:r w:rsidR="007535D1">
        <w:rPr>
          <w:rFonts w:ascii="Times New Roman" w:eastAsia="MS Mincho" w:hAnsi="Times New Roman" w:cs="Times New Roman"/>
          <w:sz w:val="24"/>
          <w:szCs w:val="24"/>
          <w:lang w:val="en-GB" w:eastAsia="en-US"/>
        </w:rPr>
        <w:t>, t</w:t>
      </w:r>
      <w:r w:rsidRPr="0012598E">
        <w:rPr>
          <w:rFonts w:ascii="Times New Roman" w:eastAsia="MS Mincho" w:hAnsi="Times New Roman" w:cs="Times New Roman"/>
          <w:sz w:val="24"/>
          <w:szCs w:val="24"/>
          <w:lang w:val="en-GB" w:eastAsia="en-US"/>
        </w:rPr>
        <w:t xml:space="preserve">he number of decoded </w:t>
      </w:r>
      <w:r w:rsidR="009B3035" w:rsidRPr="0012598E">
        <w:rPr>
          <w:rFonts w:ascii="Times New Roman" w:eastAsia="MS Mincho" w:hAnsi="Times New Roman" w:cs="Times New Roman"/>
          <w:sz w:val="24"/>
          <w:szCs w:val="24"/>
          <w:lang w:val="en-GB" w:eastAsia="en-US"/>
        </w:rPr>
        <w:t>attribute</w:t>
      </w:r>
      <w:r w:rsidR="000664A0">
        <w:rPr>
          <w:rFonts w:ascii="Times New Roman" w:eastAsia="MS Mincho" w:hAnsi="Times New Roman" w:cs="Times New Roman"/>
          <w:sz w:val="24"/>
          <w:szCs w:val="24"/>
          <w:lang w:val="en-GB" w:eastAsia="en-US"/>
        </w:rPr>
        <w:t xml:space="preserve"> value</w:t>
      </w:r>
      <w:r w:rsidR="009B3035">
        <w:rPr>
          <w:rFonts w:ascii="Times New Roman" w:eastAsia="MS Mincho" w:hAnsi="Times New Roman" w:cs="Times New Roman"/>
          <w:sz w:val="24"/>
          <w:szCs w:val="24"/>
          <w:lang w:val="en-GB" w:eastAsia="en-US"/>
        </w:rPr>
        <w:t>s</w:t>
      </w:r>
      <w:r w:rsidR="009B3035" w:rsidRPr="0012598E">
        <w:rPr>
          <w:rFonts w:ascii="Times New Roman" w:eastAsia="MS Mincho" w:hAnsi="Times New Roman" w:cs="Times New Roman"/>
          <w:sz w:val="24"/>
          <w:szCs w:val="24"/>
          <w:lang w:val="en-GB" w:eastAsia="en-US"/>
        </w:rPr>
        <w:t xml:space="preserve"> </w:t>
      </w:r>
      <w:r w:rsidR="00696EE1">
        <w:rPr>
          <w:rFonts w:ascii="Times New Roman" w:eastAsia="MS Mincho" w:hAnsi="Times New Roman" w:cs="Times New Roman"/>
          <w:sz w:val="24"/>
          <w:szCs w:val="24"/>
          <w:lang w:val="en-GB" w:eastAsia="en-US"/>
        </w:rPr>
        <w:t xml:space="preserve">for each attribute </w:t>
      </w:r>
      <w:r w:rsidR="007F7435">
        <w:rPr>
          <w:rFonts w:ascii="Times New Roman" w:eastAsia="MS Mincho" w:hAnsi="Times New Roman" w:cs="Times New Roman"/>
          <w:sz w:val="24"/>
          <w:szCs w:val="24"/>
          <w:lang w:val="en-GB" w:eastAsia="en-US"/>
        </w:rPr>
        <w:t xml:space="preserve">assumed in </w:t>
      </w:r>
      <w:proofErr w:type="spellStart"/>
      <w:r w:rsidR="007F7435">
        <w:rPr>
          <w:rFonts w:ascii="Times New Roman" w:eastAsia="MS Mincho" w:hAnsi="Times New Roman" w:cs="Times New Roman"/>
          <w:sz w:val="24"/>
          <w:szCs w:val="24"/>
          <w:lang w:val="en-GB" w:eastAsia="en-US"/>
        </w:rPr>
        <w:t>LoD</w:t>
      </w:r>
      <w:proofErr w:type="spellEnd"/>
      <w:r w:rsidR="007F7435">
        <w:rPr>
          <w:rFonts w:ascii="Times New Roman" w:eastAsia="MS Mincho" w:hAnsi="Times New Roman" w:cs="Times New Roman"/>
          <w:sz w:val="24"/>
          <w:szCs w:val="24"/>
          <w:lang w:val="en-GB" w:eastAsia="en-US"/>
        </w:rPr>
        <w:t xml:space="preserve"> generation </w:t>
      </w:r>
      <w:r w:rsidRPr="0012598E">
        <w:rPr>
          <w:rFonts w:ascii="Times New Roman" w:eastAsia="MS Mincho" w:hAnsi="Times New Roman" w:cs="Times New Roman"/>
          <w:sz w:val="24"/>
          <w:szCs w:val="24"/>
          <w:lang w:val="en-GB" w:eastAsia="en-US"/>
        </w:rPr>
        <w:t xml:space="preserve">is compared </w:t>
      </w:r>
      <w:r w:rsidR="00836554">
        <w:rPr>
          <w:rFonts w:ascii="Times New Roman" w:eastAsia="MS Mincho" w:hAnsi="Times New Roman" w:cs="Times New Roman"/>
          <w:sz w:val="24"/>
          <w:szCs w:val="24"/>
          <w:lang w:val="en-GB" w:eastAsia="en-US"/>
        </w:rPr>
        <w:t>with</w:t>
      </w:r>
      <w:r w:rsidRPr="0012598E">
        <w:rPr>
          <w:rFonts w:ascii="Times New Roman" w:eastAsia="MS Mincho" w:hAnsi="Times New Roman" w:cs="Times New Roman"/>
          <w:sz w:val="24"/>
          <w:szCs w:val="24"/>
          <w:lang w:val="en-GB" w:eastAsia="en-US"/>
        </w:rPr>
        <w:t xml:space="preserve"> </w:t>
      </w:r>
      <w:r w:rsidR="002A7564" w:rsidRPr="0012598E">
        <w:rPr>
          <w:rFonts w:ascii="Times New Roman" w:eastAsia="MS Mincho" w:hAnsi="Times New Roman" w:cs="Times New Roman"/>
          <w:sz w:val="24"/>
          <w:szCs w:val="24"/>
          <w:lang w:val="en-GB" w:eastAsia="en-US"/>
        </w:rPr>
        <w:t xml:space="preserve">the number of decoded </w:t>
      </w:r>
      <w:r w:rsidR="009B3035">
        <w:rPr>
          <w:rFonts w:ascii="Times New Roman" w:eastAsia="MS Mincho" w:hAnsi="Times New Roman" w:cs="Times New Roman"/>
          <w:sz w:val="24"/>
          <w:szCs w:val="24"/>
          <w:lang w:val="en-GB" w:eastAsia="en-US"/>
        </w:rPr>
        <w:t>geomet</w:t>
      </w:r>
      <w:r w:rsidR="00205D9C">
        <w:rPr>
          <w:rFonts w:ascii="Times New Roman" w:eastAsia="MS Mincho" w:hAnsi="Times New Roman" w:cs="Times New Roman"/>
          <w:sz w:val="24"/>
          <w:szCs w:val="24"/>
          <w:lang w:val="en-GB" w:eastAsia="en-US"/>
        </w:rPr>
        <w:t>ry</w:t>
      </w:r>
      <w:r w:rsidR="00687652">
        <w:rPr>
          <w:rFonts w:ascii="Times New Roman" w:eastAsia="MS Mincho" w:hAnsi="Times New Roman" w:cs="Times New Roman"/>
          <w:sz w:val="24"/>
          <w:szCs w:val="24"/>
          <w:lang w:val="en-GB" w:eastAsia="en-US"/>
        </w:rPr>
        <w:t xml:space="preserve"> points</w:t>
      </w:r>
      <w:r w:rsidR="00F35623">
        <w:rPr>
          <w:rFonts w:ascii="Times New Roman" w:eastAsia="MS Mincho" w:hAnsi="Times New Roman" w:cs="Times New Roman"/>
          <w:sz w:val="24"/>
          <w:szCs w:val="24"/>
          <w:lang w:val="en-GB" w:eastAsia="en-US"/>
        </w:rPr>
        <w:t xml:space="preserve"> </w:t>
      </w:r>
      <w:r w:rsidR="002A7564">
        <w:rPr>
          <w:rFonts w:ascii="Times New Roman" w:eastAsia="MS Mincho" w:hAnsi="Times New Roman" w:cs="Times New Roman"/>
          <w:sz w:val="24"/>
          <w:szCs w:val="24"/>
          <w:lang w:val="en-GB" w:eastAsia="en-US"/>
        </w:rPr>
        <w:t xml:space="preserve">to </w:t>
      </w:r>
      <w:r w:rsidR="00205D9C">
        <w:rPr>
          <w:rFonts w:ascii="Times New Roman" w:eastAsia="MS Mincho" w:hAnsi="Times New Roman" w:cs="Times New Roman"/>
          <w:sz w:val="24"/>
          <w:szCs w:val="24"/>
          <w:lang w:val="en-GB" w:eastAsia="en-US"/>
        </w:rPr>
        <w:t>verify</w:t>
      </w:r>
      <w:r w:rsidRPr="0012598E">
        <w:rPr>
          <w:rFonts w:ascii="Times New Roman" w:eastAsia="MS Mincho" w:hAnsi="Times New Roman" w:cs="Times New Roman"/>
          <w:sz w:val="24"/>
          <w:szCs w:val="24"/>
          <w:lang w:val="en-GB" w:eastAsia="en-US"/>
        </w:rPr>
        <w:t xml:space="preserve"> </w:t>
      </w:r>
      <w:r w:rsidR="002620AA">
        <w:rPr>
          <w:rFonts w:ascii="Times New Roman" w:eastAsia="MS Mincho" w:hAnsi="Times New Roman" w:cs="Times New Roman"/>
          <w:sz w:val="24"/>
          <w:szCs w:val="24"/>
          <w:lang w:val="en-GB" w:eastAsia="en-US"/>
        </w:rPr>
        <w:t xml:space="preserve">that they </w:t>
      </w:r>
      <w:r w:rsidRPr="0012598E">
        <w:rPr>
          <w:rFonts w:ascii="Times New Roman" w:eastAsia="MS Mincho" w:hAnsi="Times New Roman" w:cs="Times New Roman"/>
          <w:sz w:val="24"/>
          <w:szCs w:val="24"/>
          <w:lang w:val="en-GB" w:eastAsia="en-US"/>
        </w:rPr>
        <w:lastRenderedPageBreak/>
        <w:t>match.</w:t>
      </w:r>
      <w:r w:rsidR="00AA67F7" w:rsidRPr="00AA67F7">
        <w:t xml:space="preserve"> </w:t>
      </w:r>
      <w:r w:rsidR="00BC7F07" w:rsidRPr="00BC7F07">
        <w:rPr>
          <w:rFonts w:ascii="Times New Roman" w:eastAsia="MS Mincho" w:hAnsi="Times New Roman" w:cs="Times New Roman"/>
          <w:sz w:val="24"/>
          <w:szCs w:val="24"/>
          <w:lang w:val="en-GB" w:eastAsia="en-US"/>
        </w:rPr>
        <w:t xml:space="preserve">If the scalable </w:t>
      </w:r>
      <w:proofErr w:type="spellStart"/>
      <w:r w:rsidR="00BC7F07" w:rsidRPr="00BC7F07">
        <w:rPr>
          <w:rFonts w:ascii="Times New Roman" w:eastAsia="MS Mincho" w:hAnsi="Times New Roman" w:cs="Times New Roman"/>
          <w:sz w:val="24"/>
          <w:szCs w:val="24"/>
          <w:lang w:val="en-GB" w:eastAsia="en-US"/>
        </w:rPr>
        <w:t>Lo</w:t>
      </w:r>
      <w:r w:rsidR="00596850">
        <w:rPr>
          <w:rFonts w:ascii="Times New Roman" w:eastAsia="MS Mincho" w:hAnsi="Times New Roman" w:cs="Times New Roman"/>
          <w:sz w:val="24"/>
          <w:szCs w:val="24"/>
          <w:lang w:val="en-GB" w:eastAsia="en-US"/>
        </w:rPr>
        <w:t>D</w:t>
      </w:r>
      <w:proofErr w:type="spellEnd"/>
      <w:r w:rsidR="00BC7F07" w:rsidRPr="00BC7F07">
        <w:rPr>
          <w:rFonts w:ascii="Times New Roman" w:eastAsia="MS Mincho" w:hAnsi="Times New Roman" w:cs="Times New Roman"/>
          <w:sz w:val="24"/>
          <w:szCs w:val="24"/>
          <w:lang w:val="en-GB" w:eastAsia="en-US"/>
        </w:rPr>
        <w:t xml:space="preserve"> generation and partial octree decoding are consistent,</w:t>
      </w:r>
      <w:r w:rsidR="00BC7F07">
        <w:rPr>
          <w:rFonts w:ascii="Times New Roman" w:eastAsia="MS Mincho" w:hAnsi="Times New Roman" w:cs="Times New Roman"/>
          <w:sz w:val="24"/>
          <w:szCs w:val="24"/>
          <w:lang w:val="en-GB" w:eastAsia="en-US"/>
        </w:rPr>
        <w:t xml:space="preserve"> </w:t>
      </w:r>
      <w:r w:rsidR="00725FAF">
        <w:rPr>
          <w:rFonts w:ascii="Times New Roman" w:eastAsia="MS Mincho" w:hAnsi="Times New Roman" w:cs="Times New Roman"/>
          <w:sz w:val="24"/>
          <w:szCs w:val="24"/>
          <w:lang w:val="en-GB" w:eastAsia="en-US"/>
        </w:rPr>
        <w:t xml:space="preserve">then these </w:t>
      </w:r>
      <w:r w:rsidR="00363B25" w:rsidRPr="00363B25">
        <w:rPr>
          <w:rFonts w:ascii="Times New Roman" w:eastAsia="MS Mincho" w:hAnsi="Times New Roman" w:cs="Times New Roman"/>
          <w:sz w:val="24"/>
          <w:szCs w:val="24"/>
          <w:lang w:val="en-GB" w:eastAsia="en-US"/>
        </w:rPr>
        <w:t>number</w:t>
      </w:r>
      <w:r w:rsidR="00725FAF">
        <w:rPr>
          <w:rFonts w:ascii="Times New Roman" w:eastAsia="MS Mincho" w:hAnsi="Times New Roman" w:cs="Times New Roman"/>
          <w:sz w:val="24"/>
          <w:szCs w:val="24"/>
          <w:lang w:val="en-GB" w:eastAsia="en-US"/>
        </w:rPr>
        <w:t>s</w:t>
      </w:r>
      <w:r w:rsidR="00596850">
        <w:rPr>
          <w:rFonts w:ascii="Times New Roman" w:eastAsia="MS Mincho" w:hAnsi="Times New Roman" w:cs="Times New Roman"/>
          <w:sz w:val="24"/>
          <w:szCs w:val="24"/>
          <w:lang w:val="en-GB" w:eastAsia="en-US"/>
        </w:rPr>
        <w:t xml:space="preserve"> are expected to</w:t>
      </w:r>
      <w:r w:rsidR="00363B25" w:rsidRPr="00363B25">
        <w:rPr>
          <w:rFonts w:ascii="Times New Roman" w:eastAsia="MS Mincho" w:hAnsi="Times New Roman" w:cs="Times New Roman"/>
          <w:sz w:val="24"/>
          <w:szCs w:val="24"/>
          <w:lang w:val="en-GB" w:eastAsia="en-US"/>
        </w:rPr>
        <w:t xml:space="preserve"> match.</w:t>
      </w:r>
    </w:p>
    <w:p w14:paraId="102EAF08" w14:textId="0249C078" w:rsidR="009224ED" w:rsidRPr="008D4625" w:rsidRDefault="009224ED" w:rsidP="009224ED">
      <w:pPr>
        <w:pStyle w:val="Heading2"/>
        <w:rPr>
          <w:lang w:val="en-GB"/>
        </w:rPr>
      </w:pPr>
      <w:r w:rsidRPr="008D4625">
        <w:rPr>
          <w:lang w:val="en-GB"/>
        </w:rPr>
        <w:t>Information for conducting tests</w:t>
      </w:r>
    </w:p>
    <w:p w14:paraId="61E6156C" w14:textId="77777777" w:rsidR="009224ED" w:rsidRPr="008166B8" w:rsidRDefault="009224ED" w:rsidP="009224ED">
      <w:pPr>
        <w:pStyle w:val="Heading3"/>
        <w:rPr>
          <w:lang w:val="en-GB"/>
        </w:rPr>
      </w:pPr>
      <w:r w:rsidRPr="008166B8">
        <w:rPr>
          <w:lang w:val="en-GB"/>
        </w:rPr>
        <w:t>Software</w:t>
      </w:r>
    </w:p>
    <w:p w14:paraId="52D0C6D8" w14:textId="13F3CEEE" w:rsidR="009224ED" w:rsidRPr="008166B8" w:rsidRDefault="009224ED" w:rsidP="009224ED">
      <w:pPr>
        <w:rPr>
          <w:lang w:val="en-GB"/>
        </w:rPr>
      </w:pPr>
      <w:r w:rsidRPr="008166B8">
        <w:rPr>
          <w:lang w:val="en-GB"/>
        </w:rPr>
        <w:t>TMC13v</w:t>
      </w:r>
      <w:r w:rsidR="00984333">
        <w:rPr>
          <w:lang w:val="en-GB"/>
        </w:rPr>
        <w:t>1</w:t>
      </w:r>
      <w:r w:rsidR="00E02D50">
        <w:rPr>
          <w:lang w:val="en-GB"/>
        </w:rPr>
        <w:t>1</w:t>
      </w:r>
      <w:r w:rsidRPr="008166B8">
        <w:rPr>
          <w:lang w:val="en-GB"/>
        </w:rPr>
        <w:t xml:space="preserve"> shall be used for these experiments. The proposed tools shall be implemented on top of TMC13v</w:t>
      </w:r>
      <w:r w:rsidR="00984333">
        <w:rPr>
          <w:lang w:val="en-GB"/>
        </w:rPr>
        <w:t>1</w:t>
      </w:r>
      <w:r w:rsidR="00E02D50">
        <w:rPr>
          <w:lang w:val="en-GB"/>
        </w:rPr>
        <w:t>1</w:t>
      </w:r>
      <w:r w:rsidRPr="008166B8">
        <w:rPr>
          <w:lang w:val="en-GB"/>
        </w:rPr>
        <w:fldChar w:fldCharType="begin"/>
      </w:r>
      <w:r w:rsidRPr="008166B8">
        <w:rPr>
          <w:lang w:val="en-GB"/>
        </w:rPr>
        <w:instrText xml:space="preserve"> REF _Ref504584541 \r \h  \* MERGEFORMAT </w:instrText>
      </w:r>
      <w:r w:rsidRPr="008166B8">
        <w:rPr>
          <w:lang w:val="en-GB"/>
        </w:rPr>
      </w:r>
      <w:r w:rsidRPr="008166B8">
        <w:rPr>
          <w:lang w:val="en-GB"/>
        </w:rPr>
        <w:fldChar w:fldCharType="end"/>
      </w:r>
      <w:r w:rsidRPr="008166B8">
        <w:rPr>
          <w:lang w:val="en-GB"/>
        </w:rPr>
        <w:t>.</w:t>
      </w:r>
    </w:p>
    <w:p w14:paraId="2E693AEA" w14:textId="2839152B" w:rsidR="009224ED" w:rsidRPr="008166B8" w:rsidRDefault="009224ED" w:rsidP="009224ED">
      <w:pPr>
        <w:pStyle w:val="Heading3"/>
        <w:rPr>
          <w:lang w:val="en-GB"/>
        </w:rPr>
      </w:pPr>
      <w:r w:rsidRPr="008166B8">
        <w:rPr>
          <w:lang w:val="en-GB"/>
        </w:rPr>
        <w:t>Test configurations</w:t>
      </w:r>
      <w:r w:rsidR="0016206B">
        <w:rPr>
          <w:lang w:val="en-GB"/>
        </w:rPr>
        <w:t xml:space="preserve"> for </w:t>
      </w:r>
      <w:r w:rsidR="00E02D50">
        <w:rPr>
          <w:lang w:val="en-GB"/>
        </w:rPr>
        <w:t>Test 1.1</w:t>
      </w:r>
    </w:p>
    <w:p w14:paraId="52700F69" w14:textId="77F7F9EF" w:rsidR="00ED4CEA" w:rsidRDefault="00272C92" w:rsidP="009224ED">
      <w:pPr>
        <w:rPr>
          <w:rFonts w:eastAsiaTheme="minorEastAsia"/>
          <w:lang w:eastAsia="zh-CN"/>
        </w:rPr>
      </w:pPr>
      <w:bookmarkStart w:id="1" w:name="_Hlk520966023"/>
      <w:r w:rsidRPr="00272C92">
        <w:rPr>
          <w:lang w:val="en-GB"/>
        </w:rPr>
        <w:t>Evaluation will proceed by modifying TMC13v11 to optimise for the use of both power-of-two quantisation step sizes and the complete removal of in-tree quantisation, in both cases removing or simplifying computations and state where applicable.  The changes made will be reported and studied to determine to what extent they are compatible with the current draft.  The compression performance of power-of-two quantisation shall be determined using a QP sweep over all test content.</w:t>
      </w:r>
    </w:p>
    <w:bookmarkEnd w:id="1"/>
    <w:p w14:paraId="3C9DE047" w14:textId="018D8399" w:rsidR="00E02D50" w:rsidRPr="008166B8" w:rsidRDefault="00E02D50" w:rsidP="00E02D50">
      <w:pPr>
        <w:pStyle w:val="Heading3"/>
        <w:rPr>
          <w:lang w:val="en-GB"/>
        </w:rPr>
      </w:pPr>
      <w:r w:rsidRPr="008166B8">
        <w:rPr>
          <w:lang w:val="en-GB"/>
        </w:rPr>
        <w:t>Test configurations</w:t>
      </w:r>
      <w:r>
        <w:rPr>
          <w:lang w:val="en-GB"/>
        </w:rPr>
        <w:t xml:space="preserve"> for Test 1.2</w:t>
      </w:r>
    </w:p>
    <w:p w14:paraId="0FB1E6DA" w14:textId="7F3C347D" w:rsidR="00E02D50" w:rsidRDefault="007A49FD" w:rsidP="00E02D50">
      <w:pPr>
        <w:rPr>
          <w:rFonts w:eastAsiaTheme="minorEastAsia"/>
          <w:lang w:eastAsia="zh-CN"/>
        </w:rPr>
      </w:pPr>
      <w:r>
        <w:rPr>
          <w:lang w:val="en-GB"/>
        </w:rPr>
        <w:t xml:space="preserve">The performance of </w:t>
      </w:r>
      <w:r w:rsidR="00214FAE">
        <w:rPr>
          <w:lang w:val="en-GB"/>
        </w:rPr>
        <w:t xml:space="preserve">in-tree quantization where only powers-of-two step sizes are </w:t>
      </w:r>
      <w:r w:rsidR="006A3B1A">
        <w:rPr>
          <w:lang w:val="en-GB"/>
        </w:rPr>
        <w:t xml:space="preserve">used </w:t>
      </w:r>
      <w:r>
        <w:rPr>
          <w:lang w:val="en-GB"/>
        </w:rPr>
        <w:t>is compared with</w:t>
      </w:r>
      <w:r w:rsidR="006A3B1A">
        <w:rPr>
          <w:lang w:val="en-GB"/>
        </w:rPr>
        <w:t xml:space="preserve"> other step sizes</w:t>
      </w:r>
      <w:r w:rsidR="00D95DD5">
        <w:rPr>
          <w:lang w:val="en-GB"/>
        </w:rPr>
        <w:t xml:space="preserve">. </w:t>
      </w:r>
      <w:r w:rsidR="00DC56A1">
        <w:rPr>
          <w:lang w:val="en-GB"/>
        </w:rPr>
        <w:t>Different values of</w:t>
      </w:r>
      <w:r w:rsidR="00D95DD5">
        <w:rPr>
          <w:lang w:val="en-GB"/>
        </w:rPr>
        <w:t xml:space="preserve"> </w:t>
      </w:r>
      <w:r w:rsidR="00DC56A1">
        <w:rPr>
          <w:lang w:val="en-GB"/>
        </w:rPr>
        <w:t xml:space="preserve">parameter </w:t>
      </w:r>
      <w:r w:rsidR="00D95DD5">
        <w:rPr>
          <w:lang w:val="en-GB"/>
        </w:rPr>
        <w:t xml:space="preserve">qpDivFactorLog2 </w:t>
      </w:r>
      <w:r w:rsidR="00DC56A1">
        <w:rPr>
          <w:lang w:val="en-GB"/>
        </w:rPr>
        <w:t xml:space="preserve">in TMC13v11 </w:t>
      </w:r>
      <w:r w:rsidR="009E7C45">
        <w:rPr>
          <w:lang w:val="en-GB"/>
        </w:rPr>
        <w:t>will be</w:t>
      </w:r>
      <w:r w:rsidR="00757731">
        <w:rPr>
          <w:lang w:val="en-GB"/>
        </w:rPr>
        <w:t xml:space="preserve"> used </w:t>
      </w:r>
      <w:r w:rsidR="00D95DD5">
        <w:rPr>
          <w:lang w:val="en-GB"/>
        </w:rPr>
        <w:t xml:space="preserve">to choose the </w:t>
      </w:r>
      <w:r w:rsidR="00D039D5">
        <w:rPr>
          <w:lang w:val="en-GB"/>
        </w:rPr>
        <w:t xml:space="preserve">different number of QP values per doubling of step sizes. A QP sweep of the allowed QP range, and an analysis of </w:t>
      </w:r>
      <w:r w:rsidR="002821C7">
        <w:rPr>
          <w:lang w:val="en-GB"/>
        </w:rPr>
        <w:t xml:space="preserve">bit rate variation and the subjective quality will also be studied. </w:t>
      </w:r>
      <w:r w:rsidR="004C5F63">
        <w:rPr>
          <w:lang w:val="en-GB"/>
        </w:rPr>
        <w:t xml:space="preserve">The in-tree geometry quantization will be applied at </w:t>
      </w:r>
      <w:r w:rsidR="00757731">
        <w:rPr>
          <w:lang w:val="en-GB"/>
        </w:rPr>
        <w:t>node</w:t>
      </w:r>
      <w:r w:rsidR="004F6095">
        <w:rPr>
          <w:lang w:val="en-GB"/>
        </w:rPr>
        <w:t xml:space="preserve"> sizes</w:t>
      </w:r>
      <w:r w:rsidR="004C5F63">
        <w:rPr>
          <w:lang w:val="en-GB"/>
        </w:rPr>
        <w:t>,</w:t>
      </w:r>
      <w:r w:rsidR="004F6095">
        <w:rPr>
          <w:lang w:val="en-GB"/>
        </w:rPr>
        <w:t xml:space="preserve"> </w:t>
      </w:r>
      <w:proofErr w:type="gramStart"/>
      <w:r w:rsidR="00757731">
        <w:rPr>
          <w:lang w:val="en-GB"/>
        </w:rPr>
        <w:t>similar to</w:t>
      </w:r>
      <w:proofErr w:type="gramEnd"/>
      <w:r w:rsidR="004F6095">
        <w:rPr>
          <w:lang w:val="en-GB"/>
        </w:rPr>
        <w:t xml:space="preserve"> the tests in </w:t>
      </w:r>
      <w:r w:rsidR="004C5F63">
        <w:rPr>
          <w:lang w:val="en-GB"/>
        </w:rPr>
        <w:t xml:space="preserve"> </w:t>
      </w:r>
      <w:r w:rsidR="0058445D">
        <w:rPr>
          <w:lang w:val="en-GB"/>
        </w:rPr>
        <w:fldChar w:fldCharType="begin"/>
      </w:r>
      <w:r w:rsidR="0058445D">
        <w:rPr>
          <w:lang w:val="en-GB"/>
        </w:rPr>
        <w:instrText xml:space="preserve"> REF _Ref46152377 \r \h </w:instrText>
      </w:r>
      <w:r w:rsidR="0058445D">
        <w:rPr>
          <w:lang w:val="en-GB"/>
        </w:rPr>
      </w:r>
      <w:r w:rsidR="0058445D">
        <w:rPr>
          <w:lang w:val="en-GB"/>
        </w:rPr>
        <w:fldChar w:fldCharType="separate"/>
      </w:r>
      <w:r w:rsidR="0058445D">
        <w:rPr>
          <w:lang w:val="en-GB"/>
        </w:rPr>
        <w:t>[5]</w:t>
      </w:r>
      <w:r w:rsidR="0058445D">
        <w:rPr>
          <w:lang w:val="en-GB"/>
        </w:rPr>
        <w:fldChar w:fldCharType="end"/>
      </w:r>
      <w:r w:rsidR="0058445D">
        <w:rPr>
          <w:lang w:val="en-GB"/>
        </w:rPr>
        <w:t xml:space="preserve">. </w:t>
      </w:r>
      <w:r w:rsidR="00DC56A1">
        <w:rPr>
          <w:lang w:val="en-GB"/>
        </w:rPr>
        <w:t>The</w:t>
      </w:r>
      <w:r w:rsidR="0058445D">
        <w:rPr>
          <w:lang w:val="en-GB"/>
        </w:rPr>
        <w:t xml:space="preserve"> </w:t>
      </w:r>
      <w:r w:rsidR="00DC56A1">
        <w:rPr>
          <w:lang w:val="en-GB"/>
        </w:rPr>
        <w:t xml:space="preserve">TMC13v11 software will be updated to apply the quantization at a </w:t>
      </w:r>
      <w:r w:rsidR="00757731">
        <w:rPr>
          <w:lang w:val="en-GB"/>
        </w:rPr>
        <w:t>node</w:t>
      </w:r>
      <w:r w:rsidR="00DC56A1">
        <w:rPr>
          <w:lang w:val="en-GB"/>
        </w:rPr>
        <w:t xml:space="preserve"> size.</w:t>
      </w:r>
      <w:r w:rsidR="009E7C45">
        <w:rPr>
          <w:lang w:val="en-GB"/>
        </w:rPr>
        <w:t xml:space="preserve"> The tests would be conducted on the lossy-geometry lossy-attribute configuration for a selected subset of sequences.</w:t>
      </w:r>
    </w:p>
    <w:p w14:paraId="36F1F19E" w14:textId="11FAFCBF" w:rsidR="00E02D50" w:rsidRPr="008166B8" w:rsidRDefault="00E02D50" w:rsidP="00E02D50">
      <w:pPr>
        <w:pStyle w:val="Heading3"/>
        <w:rPr>
          <w:lang w:val="en-GB"/>
        </w:rPr>
      </w:pPr>
      <w:r w:rsidRPr="008166B8">
        <w:rPr>
          <w:lang w:val="en-GB"/>
        </w:rPr>
        <w:t>Test configurations</w:t>
      </w:r>
      <w:r>
        <w:rPr>
          <w:lang w:val="en-GB"/>
        </w:rPr>
        <w:t xml:space="preserve"> for Test 2</w:t>
      </w:r>
    </w:p>
    <w:p w14:paraId="414453AF" w14:textId="494D675D" w:rsidR="006505AF" w:rsidRDefault="00E6745A" w:rsidP="00AA7FB8">
      <w:pPr>
        <w:spacing w:after="240"/>
        <w:rPr>
          <w:i/>
          <w:iCs/>
          <w:lang w:val="en-GB"/>
        </w:rPr>
      </w:pPr>
      <w:r w:rsidRPr="00E6745A">
        <w:rPr>
          <w:lang w:val="en-GB"/>
        </w:rPr>
        <w:t>The C1</w:t>
      </w:r>
      <w:r w:rsidR="003669D4">
        <w:rPr>
          <w:lang w:val="en-GB"/>
        </w:rPr>
        <w:t xml:space="preserve"> </w:t>
      </w:r>
      <w:r w:rsidRPr="00E6745A">
        <w:rPr>
          <w:lang w:val="en-GB"/>
        </w:rPr>
        <w:t>AI configuration of the selected sequence is used for testing.</w:t>
      </w:r>
      <w:r>
        <w:rPr>
          <w:lang w:val="en-GB"/>
        </w:rPr>
        <w:t xml:space="preserve"> </w:t>
      </w:r>
      <w:r w:rsidR="00794C9E">
        <w:rPr>
          <w:rFonts w:eastAsia="Malgun Gothic"/>
          <w:lang w:eastAsia="ko-KR"/>
        </w:rPr>
        <w:t xml:space="preserve">The configuration </w:t>
      </w:r>
      <w:r w:rsidR="008040C4">
        <w:rPr>
          <w:rFonts w:eastAsia="Malgun Gothic"/>
          <w:lang w:eastAsia="ko-KR"/>
        </w:rPr>
        <w:t>is</w:t>
      </w:r>
      <w:r w:rsidR="00794C9E">
        <w:rPr>
          <w:rFonts w:eastAsia="Malgun Gothic"/>
          <w:lang w:eastAsia="ko-KR"/>
        </w:rPr>
        <w:t xml:space="preserve"> same as the CTC except to set </w:t>
      </w:r>
      <w:r w:rsidR="009B130F">
        <w:rPr>
          <w:rFonts w:eastAsia="Malgun Gothic"/>
          <w:lang w:eastAsia="ko-KR"/>
        </w:rPr>
        <w:t xml:space="preserve">enable geometry scaling, </w:t>
      </w:r>
      <w:r w:rsidR="00794C9E">
        <w:rPr>
          <w:rFonts w:eastAsia="Malgun Gothic"/>
          <w:lang w:eastAsia="ko-KR"/>
        </w:rPr>
        <w:t>enable spatial scalability</w:t>
      </w:r>
      <w:r w:rsidR="00181110">
        <w:rPr>
          <w:rFonts w:eastAsia="Malgun Gothic"/>
          <w:lang w:eastAsia="ko-KR"/>
        </w:rPr>
        <w:t xml:space="preserve">, </w:t>
      </w:r>
      <w:r w:rsidR="009B130F">
        <w:rPr>
          <w:rFonts w:eastAsia="Malgun Gothic"/>
          <w:lang w:eastAsia="ko-KR"/>
        </w:rPr>
        <w:t xml:space="preserve">and </w:t>
      </w:r>
      <w:r w:rsidR="00794C9E">
        <w:rPr>
          <w:rFonts w:eastAsia="Malgun Gothic"/>
          <w:lang w:eastAsia="ko-KR"/>
        </w:rPr>
        <w:t xml:space="preserve">disable </w:t>
      </w:r>
      <w:proofErr w:type="spellStart"/>
      <w:r w:rsidR="00794C9E">
        <w:rPr>
          <w:rFonts w:eastAsia="Malgun Gothic"/>
          <w:lang w:eastAsia="ko-KR"/>
        </w:rPr>
        <w:t>QtBt</w:t>
      </w:r>
      <w:proofErr w:type="spellEnd"/>
      <w:r w:rsidR="00794C9E">
        <w:rPr>
          <w:rFonts w:eastAsia="Malgun Gothic"/>
          <w:lang w:eastAsia="ko-KR"/>
        </w:rPr>
        <w:t xml:space="preserve">. </w:t>
      </w:r>
    </w:p>
    <w:p w14:paraId="07264719" w14:textId="2EB828D5" w:rsidR="00C87184" w:rsidRDefault="00C87184" w:rsidP="00AA7FB8">
      <w:pPr>
        <w:spacing w:after="240"/>
        <w:rPr>
          <w:rFonts w:eastAsia="Malgun Gothic"/>
          <w:lang w:eastAsia="ko-KR"/>
        </w:rPr>
      </w:pPr>
      <w:r>
        <w:rPr>
          <w:rFonts w:eastAsia="Malgun Gothic"/>
          <w:lang w:eastAsia="ko-KR"/>
        </w:rPr>
        <w:t>To enable geometry scaling, the following option will be set.</w:t>
      </w:r>
    </w:p>
    <w:p w14:paraId="6A032D5F" w14:textId="56C6F0D5" w:rsidR="00C87184" w:rsidRDefault="003778DF" w:rsidP="00AA7FB8">
      <w:pPr>
        <w:pStyle w:val="ListParagraph"/>
        <w:widowControl w:val="0"/>
        <w:numPr>
          <w:ilvl w:val="0"/>
          <w:numId w:val="41"/>
        </w:numPr>
        <w:autoSpaceDN w:val="0"/>
        <w:spacing w:after="240" w:line="276" w:lineRule="auto"/>
        <w:jc w:val="left"/>
        <w:rPr>
          <w:rFonts w:eastAsia="Malgun Gothic"/>
          <w:lang w:val="en-GB" w:eastAsia="ko-KR"/>
        </w:rPr>
      </w:pPr>
      <w:proofErr w:type="spellStart"/>
      <w:r w:rsidRPr="007F408E">
        <w:rPr>
          <w:rFonts w:eastAsia="Malgun Gothic"/>
          <w:lang w:val="en-GB" w:eastAsia="ko-KR"/>
        </w:rPr>
        <w:t>positionQuantisationEnabled</w:t>
      </w:r>
      <w:proofErr w:type="spellEnd"/>
      <w:r w:rsidR="00C87184">
        <w:rPr>
          <w:rFonts w:eastAsia="Malgun Gothic"/>
          <w:lang w:val="en-GB" w:eastAsia="ko-KR"/>
        </w:rPr>
        <w:t>=1</w:t>
      </w:r>
    </w:p>
    <w:p w14:paraId="2911FDB0" w14:textId="657A5AE9" w:rsidR="003778DF" w:rsidRDefault="003778DF" w:rsidP="00AA7FB8">
      <w:pPr>
        <w:pStyle w:val="ListParagraph"/>
        <w:widowControl w:val="0"/>
        <w:numPr>
          <w:ilvl w:val="0"/>
          <w:numId w:val="41"/>
        </w:numPr>
        <w:autoSpaceDN w:val="0"/>
        <w:spacing w:after="240" w:line="276" w:lineRule="auto"/>
        <w:jc w:val="left"/>
        <w:rPr>
          <w:rFonts w:eastAsia="Malgun Gothic"/>
          <w:lang w:val="en-GB" w:eastAsia="ko-KR"/>
        </w:rPr>
      </w:pPr>
      <w:proofErr w:type="spellStart"/>
      <w:r w:rsidRPr="007F408E">
        <w:rPr>
          <w:rFonts w:eastAsia="Malgun Gothic"/>
          <w:lang w:val="en-GB" w:eastAsia="ko-KR"/>
        </w:rPr>
        <w:t>positionBaseQp</w:t>
      </w:r>
      <w:proofErr w:type="spellEnd"/>
      <w:r>
        <w:rPr>
          <w:rFonts w:eastAsia="Malgun Gothic"/>
          <w:lang w:val="en-GB" w:eastAsia="ko-KR"/>
        </w:rPr>
        <w:t>=1 to 10</w:t>
      </w:r>
    </w:p>
    <w:p w14:paraId="3B327518" w14:textId="6584A6D2" w:rsidR="00C87184" w:rsidRPr="007F408E" w:rsidRDefault="002B02FD" w:rsidP="007F408E">
      <w:pPr>
        <w:pStyle w:val="ListParagraph"/>
        <w:widowControl w:val="0"/>
        <w:numPr>
          <w:ilvl w:val="0"/>
          <w:numId w:val="41"/>
        </w:numPr>
        <w:autoSpaceDN w:val="0"/>
        <w:spacing w:after="240" w:line="276" w:lineRule="auto"/>
        <w:jc w:val="left"/>
        <w:rPr>
          <w:rFonts w:eastAsia="Malgun Gothic"/>
          <w:lang w:val="en-GB" w:eastAsia="ko-KR"/>
        </w:rPr>
      </w:pPr>
      <w:proofErr w:type="spellStart"/>
      <w:r w:rsidRPr="007F408E">
        <w:rPr>
          <w:rFonts w:eastAsia="Malgun Gothic"/>
          <w:lang w:val="en-GB" w:eastAsia="ko-KR"/>
        </w:rPr>
        <w:t>mergeDuplicatedPoints</w:t>
      </w:r>
      <w:proofErr w:type="spellEnd"/>
      <w:r w:rsidRPr="007F408E">
        <w:rPr>
          <w:rFonts w:eastAsia="Malgun Gothic"/>
          <w:lang w:val="en-GB" w:eastAsia="ko-KR"/>
        </w:rPr>
        <w:t>=1</w:t>
      </w:r>
    </w:p>
    <w:p w14:paraId="5251C9F6" w14:textId="628248DF" w:rsidR="00AA7FB8" w:rsidRPr="007F408E" w:rsidRDefault="00AA7FB8" w:rsidP="00AA7FB8">
      <w:pPr>
        <w:spacing w:after="240"/>
        <w:rPr>
          <w:i/>
          <w:iCs/>
          <w:lang w:val="en-GB"/>
        </w:rPr>
      </w:pPr>
      <w:r>
        <w:rPr>
          <w:rFonts w:eastAsia="Malgun Gothic"/>
          <w:lang w:eastAsia="ko-KR"/>
        </w:rPr>
        <w:t>To enable spatial scalability, the following option will be set.</w:t>
      </w:r>
    </w:p>
    <w:p w14:paraId="26BDBF35" w14:textId="098A8D25" w:rsidR="00AA7FB8" w:rsidRDefault="00AA7FB8" w:rsidP="00AA7FB8">
      <w:pPr>
        <w:pStyle w:val="ListParagraph"/>
        <w:widowControl w:val="0"/>
        <w:numPr>
          <w:ilvl w:val="0"/>
          <w:numId w:val="41"/>
        </w:numPr>
        <w:autoSpaceDN w:val="0"/>
        <w:spacing w:after="240" w:line="276" w:lineRule="auto"/>
        <w:jc w:val="left"/>
        <w:rPr>
          <w:rFonts w:eastAsia="Malgun Gothic"/>
          <w:lang w:val="en-GB" w:eastAsia="ko-KR"/>
        </w:rPr>
      </w:pPr>
      <w:proofErr w:type="spellStart"/>
      <w:r>
        <w:rPr>
          <w:rFonts w:eastAsia="Malgun Gothic"/>
          <w:lang w:val="en-GB" w:eastAsia="ko-KR"/>
        </w:rPr>
        <w:t>aps_scalable_enable_flag</w:t>
      </w:r>
      <w:proofErr w:type="spellEnd"/>
      <w:r>
        <w:rPr>
          <w:rFonts w:eastAsia="Malgun Gothic"/>
          <w:lang w:val="en-GB" w:eastAsia="ko-KR"/>
        </w:rPr>
        <w:t>=1</w:t>
      </w:r>
    </w:p>
    <w:p w14:paraId="23558D0D" w14:textId="776044F8" w:rsidR="00E6745A" w:rsidRPr="007F408E" w:rsidRDefault="00E6745A" w:rsidP="007F408E">
      <w:pPr>
        <w:spacing w:after="240"/>
        <w:rPr>
          <w:i/>
          <w:iCs/>
          <w:lang w:val="en-GB"/>
        </w:rPr>
      </w:pPr>
      <w:r w:rsidRPr="007F408E">
        <w:rPr>
          <w:rFonts w:eastAsia="Malgun Gothic"/>
          <w:lang w:eastAsia="ko-KR"/>
        </w:rPr>
        <w:t xml:space="preserve">To </w:t>
      </w:r>
      <w:r w:rsidR="00E9124B">
        <w:rPr>
          <w:rFonts w:eastAsia="Malgun Gothic"/>
          <w:lang w:eastAsia="ko-KR"/>
        </w:rPr>
        <w:t>disable</w:t>
      </w:r>
      <w:r w:rsidRPr="007F408E">
        <w:rPr>
          <w:rFonts w:eastAsia="Malgun Gothic"/>
          <w:lang w:eastAsia="ko-KR"/>
        </w:rPr>
        <w:t xml:space="preserve"> </w:t>
      </w:r>
      <w:proofErr w:type="spellStart"/>
      <w:r>
        <w:rPr>
          <w:rFonts w:eastAsia="Malgun Gothic"/>
          <w:lang w:eastAsia="ko-KR"/>
        </w:rPr>
        <w:t>QtBt</w:t>
      </w:r>
      <w:proofErr w:type="spellEnd"/>
      <w:r w:rsidRPr="007F408E">
        <w:rPr>
          <w:rFonts w:eastAsia="Malgun Gothic"/>
          <w:lang w:eastAsia="ko-KR"/>
        </w:rPr>
        <w:t>, the following option will be set.</w:t>
      </w:r>
    </w:p>
    <w:p w14:paraId="7286D8BE" w14:textId="515DBE29" w:rsidR="00AA7FB8" w:rsidRPr="007F408E" w:rsidRDefault="00AA7FB8">
      <w:pPr>
        <w:pStyle w:val="ListParagraph"/>
        <w:widowControl w:val="0"/>
        <w:numPr>
          <w:ilvl w:val="0"/>
          <w:numId w:val="41"/>
        </w:numPr>
        <w:autoSpaceDN w:val="0"/>
        <w:spacing w:after="240" w:line="276" w:lineRule="auto"/>
        <w:jc w:val="left"/>
        <w:rPr>
          <w:rFonts w:eastAsia="Malgun Gothic"/>
          <w:lang w:val="en-GB" w:eastAsia="ko-KR"/>
        </w:rPr>
      </w:pPr>
      <w:proofErr w:type="spellStart"/>
      <w:r w:rsidRPr="007F408E">
        <w:rPr>
          <w:rFonts w:eastAsia="Malgun Gothic"/>
          <w:lang w:val="en-GB" w:eastAsia="ko-KR"/>
        </w:rPr>
        <w:t>qtbtEnabled</w:t>
      </w:r>
      <w:proofErr w:type="spellEnd"/>
      <w:r w:rsidRPr="007F408E">
        <w:rPr>
          <w:rFonts w:eastAsia="Malgun Gothic"/>
          <w:lang w:val="en-GB" w:eastAsia="ko-KR"/>
        </w:rPr>
        <w:t>=0</w:t>
      </w:r>
    </w:p>
    <w:p w14:paraId="3A35EFBA" w14:textId="77777777" w:rsidR="00AA7FB8" w:rsidRDefault="00AA7FB8" w:rsidP="00AA7FB8">
      <w:pPr>
        <w:spacing w:after="240"/>
        <w:rPr>
          <w:rFonts w:eastAsia="Malgun Gothic"/>
          <w:lang w:val="en-GB" w:eastAsia="ko-KR"/>
        </w:rPr>
      </w:pPr>
      <w:r>
        <w:rPr>
          <w:rFonts w:eastAsia="Malgun Gothic"/>
          <w:lang w:val="en-GB" w:eastAsia="ko-KR"/>
        </w:rPr>
        <w:t xml:space="preserve">Full and partial decoding will be performed with the following decoding options: </w:t>
      </w:r>
    </w:p>
    <w:p w14:paraId="423A9267" w14:textId="77777777" w:rsidR="00AA7FB8" w:rsidRDefault="00AA7FB8" w:rsidP="00AA7FB8">
      <w:pPr>
        <w:pStyle w:val="ListParagraph"/>
        <w:widowControl w:val="0"/>
        <w:numPr>
          <w:ilvl w:val="0"/>
          <w:numId w:val="41"/>
        </w:numPr>
        <w:autoSpaceDN w:val="0"/>
        <w:spacing w:after="240" w:line="276" w:lineRule="auto"/>
        <w:jc w:val="left"/>
        <w:rPr>
          <w:rFonts w:eastAsia="Malgun Gothic"/>
          <w:lang w:val="en-GB" w:eastAsia="ko-KR"/>
        </w:rPr>
      </w:pPr>
      <w:proofErr w:type="spellStart"/>
      <w:r>
        <w:rPr>
          <w:rFonts w:eastAsia="Malgun Gothic"/>
          <w:lang w:val="en-GB" w:eastAsia="ko-KR"/>
        </w:rPr>
        <w:lastRenderedPageBreak/>
        <w:t>skipOctreeLayers</w:t>
      </w:r>
      <w:proofErr w:type="spellEnd"/>
      <w:r>
        <w:rPr>
          <w:rFonts w:eastAsia="Malgun Gothic"/>
          <w:lang w:val="en-GB" w:eastAsia="ko-KR"/>
        </w:rPr>
        <w:t>=0 (no skip)</w:t>
      </w:r>
    </w:p>
    <w:p w14:paraId="5C0F5F78" w14:textId="5AAB863F" w:rsidR="00AA7FB8" w:rsidRDefault="00AA7FB8" w:rsidP="00AA7FB8">
      <w:pPr>
        <w:pStyle w:val="ListParagraph"/>
        <w:widowControl w:val="0"/>
        <w:numPr>
          <w:ilvl w:val="0"/>
          <w:numId w:val="41"/>
        </w:numPr>
        <w:autoSpaceDN w:val="0"/>
        <w:spacing w:after="240" w:line="276" w:lineRule="auto"/>
        <w:jc w:val="left"/>
        <w:rPr>
          <w:rFonts w:eastAsia="Malgun Gothic"/>
          <w:lang w:val="en-GB" w:eastAsia="ko-KR"/>
        </w:rPr>
      </w:pPr>
      <w:proofErr w:type="spellStart"/>
      <w:r>
        <w:rPr>
          <w:rFonts w:eastAsia="Malgun Gothic"/>
          <w:lang w:val="en-GB" w:eastAsia="ko-KR"/>
        </w:rPr>
        <w:t>skipOctreeLayers</w:t>
      </w:r>
      <w:proofErr w:type="spellEnd"/>
      <w:r>
        <w:rPr>
          <w:rFonts w:eastAsia="Malgun Gothic"/>
          <w:lang w:val="en-GB" w:eastAsia="ko-KR"/>
        </w:rPr>
        <w:t>=1</w:t>
      </w:r>
      <w:r w:rsidR="0089277F">
        <w:rPr>
          <w:rFonts w:eastAsia="Malgun Gothic"/>
          <w:lang w:val="en-GB" w:eastAsia="ko-KR"/>
        </w:rPr>
        <w:t xml:space="preserve"> to 3</w:t>
      </w:r>
      <w:r>
        <w:rPr>
          <w:rFonts w:eastAsia="Malgun Gothic"/>
          <w:lang w:val="en-GB" w:eastAsia="ko-KR"/>
        </w:rPr>
        <w:t xml:space="preserve"> (skip</w:t>
      </w:r>
      <w:r w:rsidR="0089277F">
        <w:rPr>
          <w:rFonts w:eastAsia="Malgun Gothic"/>
          <w:lang w:val="en-GB" w:eastAsia="ko-KR"/>
        </w:rPr>
        <w:t xml:space="preserve"> </w:t>
      </w:r>
      <w:proofErr w:type="spellStart"/>
      <w:r>
        <w:rPr>
          <w:rFonts w:eastAsia="Malgun Gothic"/>
          <w:lang w:val="en-GB" w:eastAsia="ko-KR"/>
        </w:rPr>
        <w:t>LoD</w:t>
      </w:r>
      <w:proofErr w:type="spellEnd"/>
      <w:r>
        <w:rPr>
          <w:rFonts w:eastAsia="Malgun Gothic"/>
          <w:lang w:val="en-GB" w:eastAsia="ko-KR"/>
        </w:rPr>
        <w:t>)</w:t>
      </w:r>
    </w:p>
    <w:p w14:paraId="38434BAB" w14:textId="4DE1BE06" w:rsidR="009224ED" w:rsidRPr="008D4625" w:rsidRDefault="009224ED" w:rsidP="009224ED">
      <w:pPr>
        <w:pStyle w:val="Heading2"/>
        <w:rPr>
          <w:lang w:val="en-GB"/>
        </w:rPr>
      </w:pPr>
      <w:r w:rsidRPr="008D4625">
        <w:rPr>
          <w:lang w:val="en-GB"/>
        </w:rPr>
        <w:t>CE 13.</w:t>
      </w:r>
      <w:r w:rsidR="00C230C3">
        <w:rPr>
          <w:lang w:val="en-GB"/>
        </w:rPr>
        <w:t>29</w:t>
      </w:r>
      <w:r w:rsidRPr="008D4625">
        <w:rPr>
          <w:lang w:val="en-GB"/>
        </w:rPr>
        <w:t xml:space="preserve"> Coordinator</w:t>
      </w:r>
    </w:p>
    <w:p w14:paraId="08BAA1BC" w14:textId="48F2D0AD" w:rsidR="009224ED" w:rsidRPr="00EE476C" w:rsidRDefault="00984333" w:rsidP="0094719E">
      <w:pPr>
        <w:rPr>
          <w:lang w:val="fr-FR"/>
        </w:rPr>
      </w:pPr>
      <w:r>
        <w:rPr>
          <w:lang w:val="fr-FR"/>
        </w:rPr>
        <w:t>Adarsh K</w:t>
      </w:r>
      <w:r w:rsidR="00133ED3">
        <w:rPr>
          <w:lang w:val="fr-FR"/>
        </w:rPr>
        <w:t>rishnan</w:t>
      </w:r>
      <w:r>
        <w:rPr>
          <w:lang w:val="fr-FR"/>
        </w:rPr>
        <w:t xml:space="preserve"> Ramasubramonian (</w:t>
      </w:r>
      <w:hyperlink r:id="rId19" w:history="1">
        <w:r w:rsidRPr="00C53414">
          <w:rPr>
            <w:rStyle w:val="Hyperlink"/>
            <w:lang w:val="fr-FR"/>
          </w:rPr>
          <w:t>aramasub@qti.qualcomm.com</w:t>
        </w:r>
      </w:hyperlink>
      <w:r>
        <w:rPr>
          <w:lang w:val="fr-FR"/>
        </w:rPr>
        <w:t>)</w:t>
      </w:r>
      <w:r w:rsidR="009224ED" w:rsidRPr="00EE476C">
        <w:rPr>
          <w:lang w:val="fr-FR"/>
        </w:rPr>
        <w:t xml:space="preserve"> </w:t>
      </w:r>
    </w:p>
    <w:p w14:paraId="7ADB6F20" w14:textId="77777777" w:rsidR="009224ED" w:rsidRPr="00EE476C" w:rsidRDefault="009224ED" w:rsidP="009224ED">
      <w:pPr>
        <w:spacing w:after="0"/>
        <w:rPr>
          <w:lang w:val="fr-FR"/>
        </w:rPr>
      </w:pPr>
    </w:p>
    <w:p w14:paraId="4F4329EB" w14:textId="5F148A87" w:rsidR="009224ED" w:rsidRPr="008D4625" w:rsidRDefault="009224ED" w:rsidP="009224ED">
      <w:pPr>
        <w:pStyle w:val="Heading1"/>
        <w:rPr>
          <w:lang w:val="en-GB"/>
        </w:rPr>
      </w:pPr>
      <w:r w:rsidRPr="008D4625">
        <w:rPr>
          <w:lang w:val="en-GB"/>
        </w:rPr>
        <w:t>Timeline</w:t>
      </w:r>
    </w:p>
    <w:p w14:paraId="3B20D98E" w14:textId="516452F9" w:rsidR="00A151C4" w:rsidRPr="0094719E" w:rsidRDefault="00A151C4" w:rsidP="0094719E">
      <w:pPr>
        <w:pStyle w:val="ListParagraph"/>
        <w:numPr>
          <w:ilvl w:val="0"/>
          <w:numId w:val="39"/>
        </w:numPr>
        <w:rPr>
          <w:lang w:val="en-GB"/>
        </w:rPr>
      </w:pPr>
      <w:bookmarkStart w:id="2" w:name="_Hlk527015368"/>
      <w:r w:rsidRPr="0094719E">
        <w:rPr>
          <w:b/>
          <w:lang w:val="en-GB"/>
        </w:rPr>
        <w:t>2020-0</w:t>
      </w:r>
      <w:r w:rsidR="00E02D50">
        <w:rPr>
          <w:b/>
          <w:lang w:val="en-GB"/>
        </w:rPr>
        <w:t>7</w:t>
      </w:r>
      <w:r w:rsidRPr="0094719E">
        <w:rPr>
          <w:b/>
          <w:lang w:val="en-GB"/>
        </w:rPr>
        <w:t>-</w:t>
      </w:r>
      <w:r w:rsidR="00E02D50">
        <w:rPr>
          <w:b/>
          <w:lang w:val="en-GB"/>
        </w:rPr>
        <w:t>17</w:t>
      </w:r>
      <w:r w:rsidRPr="0094719E">
        <w:rPr>
          <w:lang w:val="en-GB"/>
        </w:rPr>
        <w:t>: Expected date for TMC13v</w:t>
      </w:r>
      <w:r w:rsidR="00DF1E5A" w:rsidRPr="0094719E">
        <w:rPr>
          <w:lang w:val="en-GB"/>
        </w:rPr>
        <w:t>1</w:t>
      </w:r>
      <w:r w:rsidR="00E02D50">
        <w:rPr>
          <w:lang w:val="en-GB"/>
        </w:rPr>
        <w:t>1</w:t>
      </w:r>
      <w:r w:rsidR="00DF1E5A" w:rsidRPr="0094719E">
        <w:rPr>
          <w:lang w:val="en-GB"/>
        </w:rPr>
        <w:t xml:space="preserve"> </w:t>
      </w:r>
      <w:proofErr w:type="gramStart"/>
      <w:r w:rsidRPr="0094719E">
        <w:rPr>
          <w:lang w:val="en-GB"/>
        </w:rPr>
        <w:t>release;</w:t>
      </w:r>
      <w:proofErr w:type="gramEnd"/>
    </w:p>
    <w:p w14:paraId="41F57D55" w14:textId="13BC6638" w:rsidR="00DF1E5A" w:rsidRPr="0094719E" w:rsidRDefault="00DF1E5A" w:rsidP="0094719E">
      <w:pPr>
        <w:pStyle w:val="ListParagraph"/>
        <w:numPr>
          <w:ilvl w:val="0"/>
          <w:numId w:val="39"/>
        </w:numPr>
        <w:rPr>
          <w:lang w:val="en-GB"/>
        </w:rPr>
      </w:pPr>
      <w:r w:rsidRPr="0094719E">
        <w:rPr>
          <w:b/>
          <w:lang w:val="en-GB"/>
        </w:rPr>
        <w:t>2020</w:t>
      </w:r>
      <w:r w:rsidRPr="0094719E">
        <w:rPr>
          <w:lang w:val="en-GB"/>
        </w:rPr>
        <w:t>-</w:t>
      </w:r>
      <w:r w:rsidRPr="0094719E">
        <w:rPr>
          <w:b/>
          <w:bCs/>
          <w:lang w:val="en-GB"/>
        </w:rPr>
        <w:t>0</w:t>
      </w:r>
      <w:r w:rsidR="00E02D50">
        <w:rPr>
          <w:b/>
          <w:bCs/>
          <w:lang w:val="en-GB"/>
        </w:rPr>
        <w:t>7</w:t>
      </w:r>
      <w:r w:rsidRPr="0094719E">
        <w:rPr>
          <w:b/>
          <w:bCs/>
          <w:lang w:val="en-GB"/>
        </w:rPr>
        <w:t>-</w:t>
      </w:r>
      <w:r w:rsidR="00E02D50">
        <w:rPr>
          <w:b/>
          <w:bCs/>
          <w:lang w:val="en-GB"/>
        </w:rPr>
        <w:t>17</w:t>
      </w:r>
      <w:r w:rsidRPr="0094719E">
        <w:rPr>
          <w:lang w:val="en-GB"/>
        </w:rPr>
        <w:t xml:space="preserve">: Expected date for release of finalized CE </w:t>
      </w:r>
      <w:proofErr w:type="gramStart"/>
      <w:r w:rsidRPr="0094719E">
        <w:rPr>
          <w:lang w:val="en-GB"/>
        </w:rPr>
        <w:t>description;</w:t>
      </w:r>
      <w:proofErr w:type="gramEnd"/>
    </w:p>
    <w:p w14:paraId="4079A0E2" w14:textId="23EA321F" w:rsidR="00A151C4" w:rsidRPr="0094719E" w:rsidRDefault="00A151C4" w:rsidP="0094719E">
      <w:pPr>
        <w:pStyle w:val="ListParagraph"/>
        <w:numPr>
          <w:ilvl w:val="0"/>
          <w:numId w:val="39"/>
        </w:numPr>
        <w:rPr>
          <w:lang w:val="en-GB"/>
        </w:rPr>
      </w:pPr>
      <w:r w:rsidRPr="0094719E">
        <w:rPr>
          <w:b/>
          <w:lang w:val="en-GB"/>
        </w:rPr>
        <w:t>2020-0</w:t>
      </w:r>
      <w:r w:rsidR="00E02D50">
        <w:rPr>
          <w:b/>
          <w:lang w:val="en-GB"/>
        </w:rPr>
        <w:t>8</w:t>
      </w:r>
      <w:r w:rsidRPr="0094719E">
        <w:rPr>
          <w:b/>
          <w:lang w:val="en-GB"/>
        </w:rPr>
        <w:t>-</w:t>
      </w:r>
      <w:r w:rsidR="00E02D50">
        <w:rPr>
          <w:b/>
          <w:lang w:val="en-GB"/>
        </w:rPr>
        <w:t>14</w:t>
      </w:r>
      <w:r w:rsidRPr="0094719E">
        <w:rPr>
          <w:b/>
          <w:lang w:val="en-GB"/>
        </w:rPr>
        <w:t xml:space="preserve"> [TMC13v</w:t>
      </w:r>
      <w:r w:rsidR="00DF1E5A" w:rsidRPr="0094719E">
        <w:rPr>
          <w:b/>
          <w:lang w:val="en-GB"/>
        </w:rPr>
        <w:t>10</w:t>
      </w:r>
      <w:r w:rsidRPr="0094719E">
        <w:rPr>
          <w:b/>
          <w:lang w:val="en-GB"/>
        </w:rPr>
        <w:t xml:space="preserve"> + </w:t>
      </w:r>
      <w:r w:rsidR="001D34B0">
        <w:rPr>
          <w:b/>
          <w:lang w:val="en-GB"/>
        </w:rPr>
        <w:t>4</w:t>
      </w:r>
      <w:r w:rsidRPr="0094719E">
        <w:rPr>
          <w:b/>
          <w:lang w:val="en-GB"/>
        </w:rPr>
        <w:t xml:space="preserve"> weeks]</w:t>
      </w:r>
      <w:r w:rsidR="00DF1E5A" w:rsidRPr="0094719E">
        <w:rPr>
          <w:bCs/>
          <w:lang w:val="en-GB"/>
        </w:rPr>
        <w:t>:</w:t>
      </w:r>
      <w:r w:rsidRPr="0094719E">
        <w:rPr>
          <w:b/>
          <w:lang w:val="en-GB"/>
        </w:rPr>
        <w:t xml:space="preserve"> </w:t>
      </w:r>
      <w:r w:rsidRPr="0094719E">
        <w:rPr>
          <w:lang w:val="en-GB"/>
        </w:rPr>
        <w:t xml:space="preserve">Deliver source code and results for </w:t>
      </w:r>
      <w:proofErr w:type="gramStart"/>
      <w:r w:rsidRPr="0094719E">
        <w:rPr>
          <w:lang w:val="en-GB"/>
        </w:rPr>
        <w:t>cross</w:t>
      </w:r>
      <w:r w:rsidR="00610D6F">
        <w:rPr>
          <w:lang w:val="en-GB"/>
        </w:rPr>
        <w:t>-</w:t>
      </w:r>
      <w:r w:rsidRPr="0094719E">
        <w:rPr>
          <w:lang w:val="en-GB"/>
        </w:rPr>
        <w:t>check;</w:t>
      </w:r>
      <w:proofErr w:type="gramEnd"/>
    </w:p>
    <w:p w14:paraId="151DDFF6" w14:textId="6CFACB30" w:rsidR="00A151C4" w:rsidRPr="0094719E" w:rsidRDefault="00A151C4" w:rsidP="0094719E">
      <w:pPr>
        <w:pStyle w:val="ListParagraph"/>
        <w:numPr>
          <w:ilvl w:val="0"/>
          <w:numId w:val="39"/>
        </w:numPr>
        <w:rPr>
          <w:lang w:val="en-GB"/>
        </w:rPr>
      </w:pPr>
      <w:r w:rsidRPr="0094719E">
        <w:rPr>
          <w:b/>
          <w:lang w:val="en-GB"/>
        </w:rPr>
        <w:t>2020-0</w:t>
      </w:r>
      <w:r w:rsidR="00E02D50">
        <w:rPr>
          <w:b/>
          <w:lang w:val="en-GB"/>
        </w:rPr>
        <w:t>8</w:t>
      </w:r>
      <w:r w:rsidRPr="0094719E">
        <w:rPr>
          <w:b/>
          <w:lang w:val="en-GB"/>
        </w:rPr>
        <w:t>-</w:t>
      </w:r>
      <w:r w:rsidR="00E02D50">
        <w:rPr>
          <w:b/>
          <w:lang w:val="en-GB"/>
        </w:rPr>
        <w:t>21</w:t>
      </w:r>
      <w:r w:rsidRPr="0094719E">
        <w:rPr>
          <w:b/>
          <w:lang w:val="en-GB"/>
        </w:rPr>
        <w:t xml:space="preserve"> [TMC13v</w:t>
      </w:r>
      <w:r w:rsidR="00DF1E5A" w:rsidRPr="0094719E">
        <w:rPr>
          <w:b/>
          <w:lang w:val="en-GB"/>
        </w:rPr>
        <w:t>10</w:t>
      </w:r>
      <w:r w:rsidRPr="0094719E">
        <w:rPr>
          <w:b/>
          <w:lang w:val="en-GB"/>
        </w:rPr>
        <w:t xml:space="preserve"> + </w:t>
      </w:r>
      <w:r w:rsidR="001D34B0">
        <w:rPr>
          <w:b/>
          <w:lang w:val="en-GB"/>
        </w:rPr>
        <w:t>5</w:t>
      </w:r>
      <w:r w:rsidRPr="0094719E">
        <w:rPr>
          <w:b/>
          <w:lang w:val="en-GB"/>
        </w:rPr>
        <w:t xml:space="preserve"> weeks]</w:t>
      </w:r>
      <w:r w:rsidR="00DF1E5A" w:rsidRPr="0094719E">
        <w:rPr>
          <w:bCs/>
          <w:lang w:val="en-GB"/>
        </w:rPr>
        <w:t>:</w:t>
      </w:r>
      <w:r w:rsidRPr="0094719E">
        <w:rPr>
          <w:b/>
          <w:lang w:val="en-GB"/>
        </w:rPr>
        <w:t xml:space="preserve"> </w:t>
      </w:r>
      <w:r w:rsidRPr="0094719E">
        <w:rPr>
          <w:lang w:val="en-GB"/>
        </w:rPr>
        <w:t>Deliver cross</w:t>
      </w:r>
      <w:r w:rsidR="00610D6F">
        <w:rPr>
          <w:lang w:val="en-GB"/>
        </w:rPr>
        <w:t>-</w:t>
      </w:r>
      <w:r w:rsidRPr="0094719E">
        <w:rPr>
          <w:lang w:val="en-GB"/>
        </w:rPr>
        <w:t xml:space="preserve">check </w:t>
      </w:r>
      <w:proofErr w:type="gramStart"/>
      <w:r w:rsidRPr="0094719E">
        <w:rPr>
          <w:lang w:val="en-GB"/>
        </w:rPr>
        <w:t>results;</w:t>
      </w:r>
      <w:proofErr w:type="gramEnd"/>
    </w:p>
    <w:p w14:paraId="7E997632" w14:textId="096671BF" w:rsidR="00A151C4" w:rsidRPr="0094719E" w:rsidRDefault="00A151C4" w:rsidP="0094719E">
      <w:pPr>
        <w:pStyle w:val="ListParagraph"/>
        <w:numPr>
          <w:ilvl w:val="0"/>
          <w:numId w:val="39"/>
        </w:numPr>
        <w:rPr>
          <w:lang w:val="en-GB"/>
        </w:rPr>
      </w:pPr>
      <w:r w:rsidRPr="0094719E">
        <w:rPr>
          <w:b/>
          <w:lang w:val="en-GB"/>
        </w:rPr>
        <w:t>2020-</w:t>
      </w:r>
      <w:r w:rsidR="00E02D50">
        <w:rPr>
          <w:b/>
          <w:lang w:val="en-GB"/>
        </w:rPr>
        <w:t>xx</w:t>
      </w:r>
      <w:r w:rsidRPr="0094719E">
        <w:rPr>
          <w:b/>
          <w:lang w:val="en-GB"/>
        </w:rPr>
        <w:t>-</w:t>
      </w:r>
      <w:r w:rsidR="00E02D50">
        <w:rPr>
          <w:b/>
          <w:lang w:val="en-GB"/>
        </w:rPr>
        <w:t>xx</w:t>
      </w:r>
      <w:r w:rsidRPr="0094719E">
        <w:rPr>
          <w:lang w:val="en-GB"/>
        </w:rPr>
        <w:t>: MPEG document upload deadline</w:t>
      </w:r>
      <w:r w:rsidR="00E02D50">
        <w:rPr>
          <w:lang w:val="en-GB"/>
        </w:rPr>
        <w:t xml:space="preserve"> (refer to updates from 3DG for document upload deadline)</w:t>
      </w:r>
    </w:p>
    <w:bookmarkEnd w:id="2"/>
    <w:p w14:paraId="32FAB4CC" w14:textId="77777777" w:rsidR="009224ED" w:rsidRPr="008D4625" w:rsidRDefault="009224ED" w:rsidP="009224ED">
      <w:pPr>
        <w:pStyle w:val="Heading1"/>
        <w:rPr>
          <w:lang w:val="en-GB"/>
        </w:rPr>
      </w:pPr>
      <w:r w:rsidRPr="008D4625">
        <w:rPr>
          <w:lang w:val="en-GB"/>
        </w:rPr>
        <w:t>References</w:t>
      </w:r>
    </w:p>
    <w:p w14:paraId="31267E07" w14:textId="19739028" w:rsidR="0071799D" w:rsidRPr="00E3249E" w:rsidRDefault="009224ED" w:rsidP="0071799D">
      <w:pPr>
        <w:numPr>
          <w:ilvl w:val="0"/>
          <w:numId w:val="9"/>
        </w:numPr>
        <w:spacing w:after="0" w:line="256" w:lineRule="auto"/>
        <w:rPr>
          <w:lang w:val="en-GB"/>
        </w:rPr>
      </w:pPr>
      <w:bookmarkStart w:id="3" w:name="_Ref511838956"/>
      <w:bookmarkStart w:id="4" w:name="_Ref511839159"/>
      <w:bookmarkStart w:id="5" w:name="_Ref511915390"/>
      <w:bookmarkStart w:id="6" w:name="_Ref511739200"/>
      <w:r w:rsidRPr="008D4625">
        <w:rPr>
          <w:rFonts w:eastAsia="Malgun Gothic"/>
          <w:lang w:val="en-GB" w:eastAsia="ko-KR"/>
        </w:rPr>
        <w:t xml:space="preserve"> </w:t>
      </w:r>
      <w:bookmarkStart w:id="7" w:name="_Hlk14251763"/>
      <w:bookmarkEnd w:id="3"/>
      <w:bookmarkEnd w:id="4"/>
      <w:bookmarkEnd w:id="5"/>
      <w:r w:rsidR="0071799D" w:rsidRPr="007855EB">
        <w:rPr>
          <w:rFonts w:eastAsia="Malgun Gothic"/>
          <w:lang w:val="en-GB" w:eastAsia="ko-KR"/>
        </w:rPr>
        <w:t xml:space="preserve"> </w:t>
      </w:r>
      <w:bookmarkStart w:id="8" w:name="_Ref39658405"/>
      <w:r w:rsidR="0071799D" w:rsidRPr="007855EB">
        <w:rPr>
          <w:rFonts w:eastAsia="Malgun Gothic"/>
          <w:lang w:val="en-GB" w:eastAsia="ko-KR"/>
        </w:rPr>
        <w:t>“</w:t>
      </w:r>
      <w:r w:rsidR="0071799D" w:rsidRPr="007855EB">
        <w:rPr>
          <w:rFonts w:eastAsia="Malgun Gothic"/>
          <w:i/>
          <w:lang w:val="en-GB" w:eastAsia="ko-KR"/>
        </w:rPr>
        <w:t>G-PCC Test Model v</w:t>
      </w:r>
      <w:r w:rsidR="00864FBC">
        <w:rPr>
          <w:rFonts w:eastAsia="Malgun Gothic"/>
          <w:i/>
          <w:lang w:val="en-GB" w:eastAsia="ko-KR"/>
        </w:rPr>
        <w:t>1</w:t>
      </w:r>
      <w:r w:rsidR="00E02D50">
        <w:rPr>
          <w:rFonts w:eastAsia="Malgun Gothic"/>
          <w:i/>
          <w:lang w:val="en-GB" w:eastAsia="ko-KR"/>
        </w:rPr>
        <w:t>1</w:t>
      </w:r>
      <w:r w:rsidR="0071799D" w:rsidRPr="007855EB">
        <w:rPr>
          <w:rFonts w:eastAsia="Malgun Gothic"/>
          <w:lang w:val="en-GB" w:eastAsia="ko-KR"/>
        </w:rPr>
        <w:t xml:space="preserve">”, </w:t>
      </w:r>
      <w:r w:rsidR="0071799D" w:rsidRPr="007855EB">
        <w:rPr>
          <w:szCs w:val="28"/>
          <w:lang w:val="en-GB" w:eastAsia="ko-KR"/>
        </w:rPr>
        <w:t>ISO/IEC JTC1/SC29/WG11 Doc.</w:t>
      </w:r>
      <w:r w:rsidR="0071799D" w:rsidRPr="007855EB">
        <w:rPr>
          <w:rFonts w:eastAsia="Malgun Gothic"/>
          <w:lang w:val="en-GB" w:eastAsia="ko-KR"/>
        </w:rPr>
        <w:t xml:space="preserve"> </w:t>
      </w:r>
      <w:r w:rsidR="00E02D50">
        <w:rPr>
          <w:rFonts w:eastAsia="Malgun Gothic"/>
          <w:lang w:val="en-GB" w:eastAsia="ko-KR"/>
        </w:rPr>
        <w:t>N19517</w:t>
      </w:r>
      <w:r w:rsidR="0071799D" w:rsidRPr="007855EB">
        <w:rPr>
          <w:rFonts w:eastAsia="Malgun Gothic"/>
          <w:lang w:val="en-GB" w:eastAsia="ko-KR"/>
        </w:rPr>
        <w:t xml:space="preserve">, </w:t>
      </w:r>
      <w:proofErr w:type="spellStart"/>
      <w:r w:rsidR="00E02D50">
        <w:rPr>
          <w:lang w:val="en-GB" w:eastAsia="ko-KR"/>
        </w:rPr>
        <w:t>OnLine</w:t>
      </w:r>
      <w:proofErr w:type="spellEnd"/>
      <w:r w:rsidR="00864FBC" w:rsidRPr="00E3249E">
        <w:rPr>
          <w:lang w:val="en-GB" w:eastAsia="ko-KR"/>
        </w:rPr>
        <w:t xml:space="preserve">, </w:t>
      </w:r>
      <w:r w:rsidR="00E02D50">
        <w:rPr>
          <w:lang w:val="en-GB" w:eastAsia="ko-KR"/>
        </w:rPr>
        <w:t>June-July</w:t>
      </w:r>
      <w:r w:rsidR="00864FBC">
        <w:rPr>
          <w:lang w:val="en-GB" w:eastAsia="ko-KR"/>
        </w:rPr>
        <w:t xml:space="preserve"> </w:t>
      </w:r>
      <w:r w:rsidR="00864FBC" w:rsidRPr="00E3249E">
        <w:rPr>
          <w:lang w:val="en-GB" w:eastAsia="ko-KR"/>
        </w:rPr>
        <w:t>2020</w:t>
      </w:r>
      <w:bookmarkEnd w:id="8"/>
    </w:p>
    <w:p w14:paraId="057D8B3A" w14:textId="598EA30F" w:rsidR="000612C2" w:rsidRPr="00E3249E" w:rsidRDefault="0071799D" w:rsidP="000612C2">
      <w:pPr>
        <w:numPr>
          <w:ilvl w:val="0"/>
          <w:numId w:val="9"/>
        </w:numPr>
        <w:spacing w:after="0" w:line="256" w:lineRule="auto"/>
        <w:rPr>
          <w:lang w:val="en-GB"/>
        </w:rPr>
      </w:pPr>
      <w:bookmarkStart w:id="9" w:name="_Ref39658387"/>
      <w:r w:rsidRPr="000612C2">
        <w:rPr>
          <w:rFonts w:eastAsia="Malgun Gothic"/>
          <w:lang w:val="en-GB" w:eastAsia="ko-KR"/>
        </w:rPr>
        <w:t>“</w:t>
      </w:r>
      <w:r w:rsidR="00BF3C2F" w:rsidRPr="000612C2">
        <w:rPr>
          <w:rFonts w:eastAsia="Malgun Gothic"/>
          <w:i/>
          <w:lang w:val="en-GB" w:eastAsia="ko-KR"/>
        </w:rPr>
        <w:t>G-PCC Future Enhancements</w:t>
      </w:r>
      <w:r w:rsidRPr="000612C2">
        <w:rPr>
          <w:rFonts w:eastAsia="Malgun Gothic"/>
          <w:lang w:val="en-GB" w:eastAsia="ko-KR"/>
        </w:rPr>
        <w:t xml:space="preserve">”, </w:t>
      </w:r>
      <w:r w:rsidRPr="000612C2">
        <w:rPr>
          <w:szCs w:val="28"/>
          <w:lang w:val="en-GB" w:eastAsia="ko-KR"/>
        </w:rPr>
        <w:t>ISO/IEC JTC1/SC29/WG11 MPEG2019 Doc.</w:t>
      </w:r>
      <w:r w:rsidRPr="000612C2">
        <w:rPr>
          <w:rFonts w:eastAsia="Malgun Gothic"/>
          <w:lang w:val="en-GB" w:eastAsia="ko-KR"/>
        </w:rPr>
        <w:t xml:space="preserve"> w1</w:t>
      </w:r>
      <w:r w:rsidR="00E3249E" w:rsidRPr="000612C2">
        <w:rPr>
          <w:rFonts w:eastAsia="Malgun Gothic"/>
          <w:lang w:val="en-GB" w:eastAsia="ko-KR"/>
        </w:rPr>
        <w:t>9</w:t>
      </w:r>
      <w:r w:rsidR="00E02D50">
        <w:rPr>
          <w:rFonts w:eastAsia="Malgun Gothic"/>
          <w:lang w:val="en-GB" w:eastAsia="ko-KR"/>
        </w:rPr>
        <w:t>522</w:t>
      </w:r>
      <w:r w:rsidRPr="000612C2">
        <w:rPr>
          <w:rFonts w:eastAsia="Malgun Gothic"/>
          <w:lang w:val="en-GB" w:eastAsia="ko-KR"/>
        </w:rPr>
        <w:t xml:space="preserve">, </w:t>
      </w:r>
      <w:proofErr w:type="spellStart"/>
      <w:r w:rsidR="00E02D50">
        <w:rPr>
          <w:lang w:val="en-GB" w:eastAsia="ko-KR"/>
        </w:rPr>
        <w:t>OnLine</w:t>
      </w:r>
      <w:proofErr w:type="spellEnd"/>
      <w:r w:rsidR="000612C2" w:rsidRPr="00E3249E">
        <w:rPr>
          <w:lang w:val="en-GB" w:eastAsia="ko-KR"/>
        </w:rPr>
        <w:t xml:space="preserve">, </w:t>
      </w:r>
      <w:r w:rsidR="00E02D50">
        <w:rPr>
          <w:lang w:val="en-GB" w:eastAsia="ko-KR"/>
        </w:rPr>
        <w:t>June-July</w:t>
      </w:r>
      <w:r w:rsidR="000612C2">
        <w:rPr>
          <w:lang w:val="en-GB" w:eastAsia="ko-KR"/>
        </w:rPr>
        <w:t xml:space="preserve"> </w:t>
      </w:r>
      <w:r w:rsidR="000612C2" w:rsidRPr="00E3249E">
        <w:rPr>
          <w:lang w:val="en-GB" w:eastAsia="ko-KR"/>
        </w:rPr>
        <w:t>2020</w:t>
      </w:r>
      <w:bookmarkEnd w:id="9"/>
    </w:p>
    <w:p w14:paraId="6108B894" w14:textId="01227ACC" w:rsidR="000612C2" w:rsidRPr="00E3249E" w:rsidRDefault="0071799D" w:rsidP="000612C2">
      <w:pPr>
        <w:numPr>
          <w:ilvl w:val="0"/>
          <w:numId w:val="9"/>
        </w:numPr>
        <w:spacing w:after="0" w:line="256" w:lineRule="auto"/>
        <w:rPr>
          <w:lang w:val="en-GB"/>
        </w:rPr>
      </w:pPr>
      <w:r w:rsidRPr="000612C2">
        <w:rPr>
          <w:lang w:val="en-GB" w:eastAsia="ko-KR"/>
        </w:rPr>
        <w:t>“</w:t>
      </w:r>
      <w:r w:rsidRPr="000612C2">
        <w:rPr>
          <w:i/>
          <w:lang w:val="en-GB" w:eastAsia="ko-KR"/>
        </w:rPr>
        <w:t>Common Test Conditions for PCC</w:t>
      </w:r>
      <w:r w:rsidRPr="000612C2">
        <w:rPr>
          <w:lang w:val="en-GB" w:eastAsia="ko-KR"/>
        </w:rPr>
        <w:t>” ISO/IEC JTC1/SC29/WG11</w:t>
      </w:r>
      <w:r w:rsidRPr="000612C2">
        <w:rPr>
          <w:szCs w:val="28"/>
          <w:lang w:val="en-GB" w:eastAsia="ko-KR"/>
        </w:rPr>
        <w:t xml:space="preserve"> </w:t>
      </w:r>
      <w:r w:rsidRPr="000612C2">
        <w:rPr>
          <w:rFonts w:eastAsia="Malgun Gothic"/>
          <w:lang w:val="en-GB" w:eastAsia="ko-KR"/>
        </w:rPr>
        <w:t>N19</w:t>
      </w:r>
      <w:r w:rsidR="000612C2">
        <w:rPr>
          <w:rFonts w:eastAsia="Malgun Gothic"/>
          <w:lang w:val="en-GB" w:eastAsia="ko-KR"/>
        </w:rPr>
        <w:t>32</w:t>
      </w:r>
      <w:r w:rsidRPr="000612C2">
        <w:rPr>
          <w:rFonts w:eastAsia="Malgun Gothic"/>
          <w:lang w:val="en-GB" w:eastAsia="ko-KR"/>
        </w:rPr>
        <w:t xml:space="preserve">4, </w:t>
      </w:r>
      <w:bookmarkEnd w:id="6"/>
      <w:bookmarkEnd w:id="7"/>
      <w:proofErr w:type="spellStart"/>
      <w:r w:rsidR="000612C2">
        <w:rPr>
          <w:lang w:val="en-GB" w:eastAsia="ko-KR"/>
        </w:rPr>
        <w:t>Alpbach</w:t>
      </w:r>
      <w:proofErr w:type="spellEnd"/>
      <w:r w:rsidR="000612C2" w:rsidRPr="00E3249E">
        <w:rPr>
          <w:lang w:val="en-GB" w:eastAsia="ko-KR"/>
        </w:rPr>
        <w:t xml:space="preserve">, </w:t>
      </w:r>
      <w:r w:rsidR="000612C2">
        <w:rPr>
          <w:lang w:val="en-GB" w:eastAsia="ko-KR"/>
        </w:rPr>
        <w:t>Austria</w:t>
      </w:r>
      <w:r w:rsidR="000612C2" w:rsidRPr="00E3249E">
        <w:rPr>
          <w:lang w:val="en-GB" w:eastAsia="ko-KR"/>
        </w:rPr>
        <w:t xml:space="preserve">, </w:t>
      </w:r>
      <w:r w:rsidR="000612C2">
        <w:rPr>
          <w:lang w:val="en-GB" w:eastAsia="ko-KR"/>
        </w:rPr>
        <w:t xml:space="preserve">April </w:t>
      </w:r>
      <w:r w:rsidR="000612C2" w:rsidRPr="00E3249E">
        <w:rPr>
          <w:lang w:val="en-GB" w:eastAsia="ko-KR"/>
        </w:rPr>
        <w:t>2020</w:t>
      </w:r>
    </w:p>
    <w:p w14:paraId="76E1E19F" w14:textId="2079FCBB" w:rsidR="001B3F78" w:rsidRDefault="00E02D50" w:rsidP="00C216A7">
      <w:pPr>
        <w:numPr>
          <w:ilvl w:val="0"/>
          <w:numId w:val="9"/>
        </w:numPr>
        <w:spacing w:after="0" w:line="256" w:lineRule="auto"/>
        <w:rPr>
          <w:lang w:val="en-GB"/>
        </w:rPr>
      </w:pPr>
      <w:bookmarkStart w:id="10" w:name="_Ref39630664"/>
      <w:r>
        <w:rPr>
          <w:i/>
          <w:iCs/>
          <w:lang w:val="en-GB" w:eastAsia="ko-KR"/>
        </w:rPr>
        <w:t>“</w:t>
      </w:r>
      <w:r w:rsidRPr="00E02D50">
        <w:rPr>
          <w:i/>
          <w:iCs/>
          <w:lang w:val="en-GB" w:eastAsia="ko-KR"/>
        </w:rPr>
        <w:t>[G-</w:t>
      </w:r>
      <w:proofErr w:type="gramStart"/>
      <w:r w:rsidRPr="00E02D50">
        <w:rPr>
          <w:i/>
          <w:iCs/>
          <w:lang w:val="en-GB" w:eastAsia="ko-KR"/>
        </w:rPr>
        <w:t>PCC][</w:t>
      </w:r>
      <w:proofErr w:type="gramEnd"/>
      <w:r w:rsidRPr="00E02D50">
        <w:rPr>
          <w:i/>
          <w:iCs/>
          <w:lang w:val="en-GB" w:eastAsia="ko-KR"/>
        </w:rPr>
        <w:t>CE13.29-related] Additional results of CE13.29 and step-size derivation methods</w:t>
      </w:r>
      <w:r w:rsidR="001B3F78">
        <w:rPr>
          <w:lang w:val="en-GB" w:eastAsia="ko-KR"/>
        </w:rPr>
        <w:t xml:space="preserve">”, </w:t>
      </w:r>
      <w:r w:rsidR="001B3F78" w:rsidRPr="007855EB">
        <w:rPr>
          <w:szCs w:val="28"/>
          <w:lang w:val="en-GB" w:eastAsia="ko-KR"/>
        </w:rPr>
        <w:t xml:space="preserve">ISO/IEC JTC1/SC29/WG11 </w:t>
      </w:r>
      <w:r w:rsidR="001B3F78">
        <w:rPr>
          <w:szCs w:val="28"/>
          <w:lang w:val="en-GB" w:eastAsia="ko-KR"/>
        </w:rPr>
        <w:t xml:space="preserve">MPEG2020 </w:t>
      </w:r>
      <w:r w:rsidR="001B3F78" w:rsidRPr="007855EB">
        <w:rPr>
          <w:szCs w:val="28"/>
          <w:lang w:val="en-GB" w:eastAsia="ko-KR"/>
        </w:rPr>
        <w:t>Doc.</w:t>
      </w:r>
      <w:r w:rsidR="001B3F78" w:rsidRPr="007855EB">
        <w:rPr>
          <w:rFonts w:eastAsia="Malgun Gothic"/>
          <w:lang w:val="en-GB" w:eastAsia="ko-KR"/>
        </w:rPr>
        <w:t xml:space="preserve"> </w:t>
      </w:r>
      <w:r w:rsidR="001B3F78">
        <w:rPr>
          <w:rFonts w:eastAsia="Malgun Gothic"/>
          <w:lang w:val="en-GB" w:eastAsia="ko-KR"/>
        </w:rPr>
        <w:t xml:space="preserve"> m5</w:t>
      </w:r>
      <w:r>
        <w:rPr>
          <w:rFonts w:eastAsia="Malgun Gothic"/>
          <w:lang w:val="en-GB" w:eastAsia="ko-KR"/>
        </w:rPr>
        <w:t>4697</w:t>
      </w:r>
      <w:r w:rsidR="001B3F78" w:rsidRPr="00E3249E">
        <w:rPr>
          <w:lang w:val="en-GB"/>
        </w:rPr>
        <w:t xml:space="preserve">, </w:t>
      </w:r>
      <w:proofErr w:type="spellStart"/>
      <w:r>
        <w:rPr>
          <w:lang w:val="en-GB" w:eastAsia="ko-KR"/>
        </w:rPr>
        <w:t>OnLine</w:t>
      </w:r>
      <w:proofErr w:type="spellEnd"/>
      <w:r w:rsidR="001B3F78" w:rsidRPr="00E3249E">
        <w:rPr>
          <w:lang w:val="en-GB" w:eastAsia="ko-KR"/>
        </w:rPr>
        <w:t xml:space="preserve">, </w:t>
      </w:r>
      <w:r>
        <w:rPr>
          <w:lang w:val="en-GB" w:eastAsia="ko-KR"/>
        </w:rPr>
        <w:t xml:space="preserve">June-July </w:t>
      </w:r>
      <w:r w:rsidR="001B3F78" w:rsidRPr="00E3249E">
        <w:rPr>
          <w:lang w:val="en-GB" w:eastAsia="ko-KR"/>
        </w:rPr>
        <w:t>2020</w:t>
      </w:r>
      <w:bookmarkEnd w:id="10"/>
    </w:p>
    <w:p w14:paraId="02E14C75" w14:textId="3771A214" w:rsidR="006E6984" w:rsidRDefault="006E6984" w:rsidP="00C216A7">
      <w:pPr>
        <w:numPr>
          <w:ilvl w:val="0"/>
          <w:numId w:val="9"/>
        </w:numPr>
        <w:spacing w:after="0" w:line="256" w:lineRule="auto"/>
        <w:rPr>
          <w:lang w:val="en-GB"/>
        </w:rPr>
      </w:pPr>
      <w:bookmarkStart w:id="11" w:name="_Ref46152377"/>
      <w:r>
        <w:rPr>
          <w:i/>
          <w:iCs/>
          <w:lang w:val="en-GB" w:eastAsia="ko-KR"/>
        </w:rPr>
        <w:t>“</w:t>
      </w:r>
      <w:r w:rsidRPr="00E02D50">
        <w:rPr>
          <w:i/>
          <w:iCs/>
          <w:lang w:val="en-GB" w:eastAsia="ko-KR"/>
        </w:rPr>
        <w:t>[G-PCC]</w:t>
      </w:r>
      <w:r w:rsidR="00045F08">
        <w:rPr>
          <w:i/>
          <w:iCs/>
          <w:lang w:val="en-GB" w:eastAsia="ko-KR"/>
        </w:rPr>
        <w:t xml:space="preserve"> </w:t>
      </w:r>
      <w:r w:rsidRPr="00E02D50">
        <w:rPr>
          <w:i/>
          <w:iCs/>
          <w:lang w:val="en-GB" w:eastAsia="ko-KR"/>
        </w:rPr>
        <w:t xml:space="preserve">CE13.29 </w:t>
      </w:r>
      <w:r w:rsidR="00045F08">
        <w:rPr>
          <w:i/>
          <w:iCs/>
          <w:lang w:val="en-GB" w:eastAsia="ko-KR"/>
        </w:rPr>
        <w:t>report on geometry quantization QP control</w:t>
      </w:r>
      <w:r>
        <w:rPr>
          <w:lang w:val="en-GB" w:eastAsia="ko-KR"/>
        </w:rPr>
        <w:t xml:space="preserve">”, </w:t>
      </w:r>
      <w:r w:rsidRPr="007855EB">
        <w:rPr>
          <w:szCs w:val="28"/>
          <w:lang w:val="en-GB" w:eastAsia="ko-KR"/>
        </w:rPr>
        <w:t xml:space="preserve">ISO/IEC JTC1/SC29/WG11 </w:t>
      </w:r>
      <w:r>
        <w:rPr>
          <w:szCs w:val="28"/>
          <w:lang w:val="en-GB" w:eastAsia="ko-KR"/>
        </w:rPr>
        <w:t xml:space="preserve">MPEG2020 </w:t>
      </w:r>
      <w:r w:rsidRPr="007855EB">
        <w:rPr>
          <w:szCs w:val="28"/>
          <w:lang w:val="en-GB" w:eastAsia="ko-KR"/>
        </w:rPr>
        <w:t>Doc.</w:t>
      </w:r>
      <w:r w:rsidRPr="007855EB">
        <w:rPr>
          <w:rFonts w:eastAsia="Malgun Gothic"/>
          <w:lang w:val="en-GB" w:eastAsia="ko-KR"/>
        </w:rPr>
        <w:t xml:space="preserve"> </w:t>
      </w:r>
      <w:r>
        <w:rPr>
          <w:rFonts w:eastAsia="Malgun Gothic"/>
          <w:lang w:val="en-GB" w:eastAsia="ko-KR"/>
        </w:rPr>
        <w:t xml:space="preserve"> m546</w:t>
      </w:r>
      <w:r w:rsidR="00116CEB">
        <w:rPr>
          <w:rFonts w:eastAsia="Malgun Gothic"/>
          <w:lang w:val="en-GB" w:eastAsia="ko-KR"/>
        </w:rPr>
        <w:t>10</w:t>
      </w:r>
      <w:r w:rsidRPr="00E3249E">
        <w:rPr>
          <w:lang w:val="en-GB"/>
        </w:rPr>
        <w:t xml:space="preserve">, </w:t>
      </w:r>
      <w:proofErr w:type="spellStart"/>
      <w:r>
        <w:rPr>
          <w:lang w:val="en-GB" w:eastAsia="ko-KR"/>
        </w:rPr>
        <w:t>OnLine</w:t>
      </w:r>
      <w:proofErr w:type="spellEnd"/>
      <w:r w:rsidRPr="00E3249E">
        <w:rPr>
          <w:lang w:val="en-GB" w:eastAsia="ko-KR"/>
        </w:rPr>
        <w:t xml:space="preserve">, </w:t>
      </w:r>
      <w:r>
        <w:rPr>
          <w:lang w:val="en-GB" w:eastAsia="ko-KR"/>
        </w:rPr>
        <w:t xml:space="preserve">June-July </w:t>
      </w:r>
      <w:r w:rsidRPr="00E3249E">
        <w:rPr>
          <w:lang w:val="en-GB" w:eastAsia="ko-KR"/>
        </w:rPr>
        <w:t>2020</w:t>
      </w:r>
      <w:bookmarkEnd w:id="11"/>
    </w:p>
    <w:p w14:paraId="18CCC19C" w14:textId="693D239F" w:rsidR="005573CA" w:rsidRPr="00007FB3" w:rsidRDefault="005573CA" w:rsidP="00F927FF">
      <w:pPr>
        <w:spacing w:after="0" w:line="256" w:lineRule="auto"/>
        <w:ind w:left="360"/>
      </w:pPr>
    </w:p>
    <w:sectPr w:rsidR="005573CA" w:rsidRPr="00007FB3">
      <w:pgSz w:w="11907" w:h="16840"/>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31A526" w14:textId="77777777" w:rsidR="00A3619A" w:rsidRDefault="00A3619A" w:rsidP="00A759F9">
      <w:pPr>
        <w:spacing w:after="0" w:line="240" w:lineRule="auto"/>
      </w:pPr>
      <w:r>
        <w:separator/>
      </w:r>
    </w:p>
  </w:endnote>
  <w:endnote w:type="continuationSeparator" w:id="0">
    <w:p w14:paraId="126F61B4" w14:textId="77777777" w:rsidR="00A3619A" w:rsidRDefault="00A3619A" w:rsidP="00A759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
    <w:altName w:val="MS Mincho"/>
    <w:charset w:val="80"/>
    <w:family w:val="auto"/>
    <w:pitch w:val="default"/>
    <w:sig w:usb0="00000000" w:usb1="00000000" w:usb2="00000010" w:usb3="00000000" w:csb0="00020000" w:csb1="00000000"/>
  </w:font>
  <w:font w:name="Courier">
    <w:panose1 w:val="02070409020205020404"/>
    <w:charset w:val="00"/>
    <w:family w:val="auto"/>
    <w:pitch w:val="variable"/>
    <w:sig w:usb0="00000003" w:usb1="00000000" w:usb2="00000000" w:usb3="00000000" w:csb0="00000003" w:csb1="00000000"/>
  </w:font>
  <w:font w:name="Malgun Gothic">
    <w:panose1 w:val="020B0503020000020004"/>
    <w:charset w:val="81"/>
    <w:family w:val="swiss"/>
    <w:pitch w:val="variable"/>
    <w:sig w:usb0="9000002F" w:usb1="29D77CFB" w:usb2="00000012" w:usb3="00000000" w:csb0="00080001" w:csb1="00000000"/>
  </w:font>
  <w:font w:name="Yu Gothic">
    <w:altName w:val="游ゴシック"/>
    <w:panose1 w:val="020B04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C7207B" w14:textId="77777777" w:rsidR="00A3619A" w:rsidRDefault="00A3619A" w:rsidP="00A759F9">
      <w:pPr>
        <w:spacing w:after="0" w:line="240" w:lineRule="auto"/>
      </w:pPr>
      <w:r>
        <w:separator/>
      </w:r>
    </w:p>
  </w:footnote>
  <w:footnote w:type="continuationSeparator" w:id="0">
    <w:p w14:paraId="386E8DA6" w14:textId="77777777" w:rsidR="00A3619A" w:rsidRDefault="00A3619A" w:rsidP="00A759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651BF"/>
    <w:multiLevelType w:val="hybridMultilevel"/>
    <w:tmpl w:val="C28ADEB0"/>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 w15:restartNumberingAfterBreak="0">
    <w:nsid w:val="08BF3D6E"/>
    <w:multiLevelType w:val="multilevel"/>
    <w:tmpl w:val="BF0E2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7A7EDF"/>
    <w:multiLevelType w:val="hybridMultilevel"/>
    <w:tmpl w:val="F1421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DB2242C"/>
    <w:multiLevelType w:val="hybridMultilevel"/>
    <w:tmpl w:val="69684F76"/>
    <w:lvl w:ilvl="0" w:tplc="D4C642B6">
      <w:start w:val="1"/>
      <w:numFmt w:val="bullet"/>
      <w:lvlText w:val=""/>
      <w:lvlJc w:val="left"/>
      <w:pPr>
        <w:ind w:left="360" w:hanging="36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9A46E1F"/>
    <w:multiLevelType w:val="hybridMultilevel"/>
    <w:tmpl w:val="C088932E"/>
    <w:lvl w:ilvl="0" w:tplc="D26E59F0">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FA5F51"/>
    <w:multiLevelType w:val="hybridMultilevel"/>
    <w:tmpl w:val="D21C10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47A191F"/>
    <w:multiLevelType w:val="singleLevel"/>
    <w:tmpl w:val="59EEDBFF"/>
    <w:lvl w:ilvl="0">
      <w:start w:val="1"/>
      <w:numFmt w:val="decimal"/>
      <w:lvlText w:val="%1."/>
      <w:lvlJc w:val="left"/>
      <w:pPr>
        <w:tabs>
          <w:tab w:val="left" w:pos="425"/>
        </w:tabs>
        <w:ind w:left="425" w:hanging="425"/>
      </w:pPr>
      <w:rPr>
        <w:rFonts w:hint="default"/>
      </w:rPr>
    </w:lvl>
  </w:abstractNum>
  <w:abstractNum w:abstractNumId="7" w15:restartNumberingAfterBreak="0">
    <w:nsid w:val="285C075B"/>
    <w:multiLevelType w:val="multilevel"/>
    <w:tmpl w:val="364E0A2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8" w15:restartNumberingAfterBreak="0">
    <w:nsid w:val="29A14506"/>
    <w:multiLevelType w:val="hybridMultilevel"/>
    <w:tmpl w:val="612A0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4E0A2E"/>
    <w:multiLevelType w:val="multilevel"/>
    <w:tmpl w:val="364E0A2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0" w15:restartNumberingAfterBreak="0">
    <w:nsid w:val="387D4433"/>
    <w:multiLevelType w:val="multilevel"/>
    <w:tmpl w:val="387D4433"/>
    <w:lvl w:ilvl="0" w:tentative="1">
      <w:start w:val="1"/>
      <w:numFmt w:val="bullet"/>
      <w:pStyle w:val="ListContinue"/>
      <w:lvlText w:val=""/>
      <w:lvlJc w:val="left"/>
      <w:pPr>
        <w:ind w:left="400" w:hanging="400"/>
      </w:pPr>
      <w:rPr>
        <w:rFonts w:ascii="Symbol" w:hAnsi="Symbol"/>
      </w:rPr>
    </w:lvl>
    <w:lvl w:ilvl="1" w:tentative="1">
      <w:start w:val="1"/>
      <w:numFmt w:val="bullet"/>
      <w:pStyle w:val="ListContinue2"/>
      <w:lvlText w:val=""/>
      <w:lvlJc w:val="left"/>
      <w:pPr>
        <w:ind w:left="800" w:hanging="400"/>
      </w:pPr>
      <w:rPr>
        <w:rFonts w:ascii="Symbol" w:hAnsi="Symbol"/>
      </w:rPr>
    </w:lvl>
    <w:lvl w:ilvl="2" w:tentative="1">
      <w:start w:val="1"/>
      <w:numFmt w:val="bullet"/>
      <w:pStyle w:val="ListContinue3"/>
      <w:lvlText w:val=""/>
      <w:lvlJc w:val="left"/>
      <w:pPr>
        <w:ind w:left="1200" w:hanging="400"/>
      </w:pPr>
      <w:rPr>
        <w:rFonts w:ascii="Symbol" w:hAnsi="Symbol"/>
      </w:rPr>
    </w:lvl>
    <w:lvl w:ilvl="3" w:tentative="1">
      <w:start w:val="1"/>
      <w:numFmt w:val="bullet"/>
      <w:pStyle w:val="ListContinue4"/>
      <w:lvlText w:val=""/>
      <w:lvlJc w:val="left"/>
      <w:pPr>
        <w:ind w:left="1600" w:hanging="400"/>
      </w:pPr>
      <w:rPr>
        <w:rFonts w:ascii="Symbol" w:hAnsi="Symbol"/>
      </w:rPr>
    </w:lvl>
    <w:lvl w:ilvl="4" w:tentative="1">
      <w:start w:val="1"/>
      <w:numFmt w:val="none"/>
      <w:suff w:val="nothing"/>
      <w:lvlText w:val=""/>
      <w:lvlJc w:val="left"/>
      <w:pPr>
        <w:ind w:left="0" w:firstLine="0"/>
      </w:pPr>
    </w:lvl>
    <w:lvl w:ilvl="5" w:tentative="1">
      <w:start w:val="1"/>
      <w:numFmt w:val="none"/>
      <w:suff w:val="nothing"/>
      <w:lvlText w:val=""/>
      <w:lvlJc w:val="left"/>
      <w:pPr>
        <w:ind w:left="0" w:firstLine="0"/>
      </w:pPr>
    </w:lvl>
    <w:lvl w:ilvl="6" w:tentative="1">
      <w:start w:val="1"/>
      <w:numFmt w:val="none"/>
      <w:suff w:val="nothing"/>
      <w:lvlText w:val=""/>
      <w:lvlJc w:val="left"/>
      <w:pPr>
        <w:ind w:left="0" w:firstLine="0"/>
      </w:pPr>
    </w:lvl>
    <w:lvl w:ilvl="7" w:tentative="1">
      <w:start w:val="1"/>
      <w:numFmt w:val="none"/>
      <w:suff w:val="nothing"/>
      <w:lvlText w:val=""/>
      <w:lvlJc w:val="left"/>
      <w:pPr>
        <w:ind w:left="0" w:firstLine="0"/>
      </w:pPr>
    </w:lvl>
    <w:lvl w:ilvl="8" w:tentative="1">
      <w:start w:val="1"/>
      <w:numFmt w:val="none"/>
      <w:suff w:val="nothing"/>
      <w:lvlText w:val=""/>
      <w:lvlJc w:val="left"/>
      <w:pPr>
        <w:ind w:left="0" w:firstLine="0"/>
      </w:pPr>
    </w:lvl>
  </w:abstractNum>
  <w:abstractNum w:abstractNumId="11" w15:restartNumberingAfterBreak="0">
    <w:nsid w:val="3A6D2849"/>
    <w:multiLevelType w:val="hybridMultilevel"/>
    <w:tmpl w:val="69147A2C"/>
    <w:lvl w:ilvl="0" w:tplc="D4C642B6">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12" w15:restartNumberingAfterBreak="0">
    <w:nsid w:val="3E237404"/>
    <w:multiLevelType w:val="multilevel"/>
    <w:tmpl w:val="3E23740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3EF03744"/>
    <w:multiLevelType w:val="singleLevel"/>
    <w:tmpl w:val="59EEDBFF"/>
    <w:lvl w:ilvl="0">
      <w:start w:val="1"/>
      <w:numFmt w:val="decimal"/>
      <w:lvlText w:val="%1."/>
      <w:lvlJc w:val="left"/>
      <w:pPr>
        <w:tabs>
          <w:tab w:val="left" w:pos="425"/>
        </w:tabs>
        <w:ind w:left="425" w:hanging="425"/>
      </w:pPr>
      <w:rPr>
        <w:rFonts w:hint="default"/>
      </w:rPr>
    </w:lvl>
  </w:abstractNum>
  <w:abstractNum w:abstractNumId="14" w15:restartNumberingAfterBreak="0">
    <w:nsid w:val="3FE878C7"/>
    <w:multiLevelType w:val="hybridMultilevel"/>
    <w:tmpl w:val="87DA5F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A86880"/>
    <w:multiLevelType w:val="hybridMultilevel"/>
    <w:tmpl w:val="621093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BA70110"/>
    <w:multiLevelType w:val="hybridMultilevel"/>
    <w:tmpl w:val="344471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46F6EF9"/>
    <w:multiLevelType w:val="hybridMultilevel"/>
    <w:tmpl w:val="23F4A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EED8FD"/>
    <w:multiLevelType w:val="singleLevel"/>
    <w:tmpl w:val="59EED8FD"/>
    <w:lvl w:ilvl="0">
      <w:start w:val="1"/>
      <w:numFmt w:val="bullet"/>
      <w:lvlText w:val=""/>
      <w:lvlJc w:val="left"/>
      <w:pPr>
        <w:tabs>
          <w:tab w:val="left" w:pos="420"/>
        </w:tabs>
        <w:ind w:left="420" w:hanging="420"/>
      </w:pPr>
      <w:rPr>
        <w:rFonts w:ascii="Wingdings" w:hAnsi="Wingdings" w:hint="default"/>
      </w:rPr>
    </w:lvl>
  </w:abstractNum>
  <w:abstractNum w:abstractNumId="19" w15:restartNumberingAfterBreak="0">
    <w:nsid w:val="59EEDBFF"/>
    <w:multiLevelType w:val="singleLevel"/>
    <w:tmpl w:val="59EEDBFF"/>
    <w:lvl w:ilvl="0">
      <w:start w:val="1"/>
      <w:numFmt w:val="decimal"/>
      <w:lvlText w:val="%1."/>
      <w:lvlJc w:val="left"/>
      <w:pPr>
        <w:tabs>
          <w:tab w:val="left" w:pos="425"/>
        </w:tabs>
        <w:ind w:left="425" w:hanging="425"/>
      </w:pPr>
      <w:rPr>
        <w:rFonts w:hint="default"/>
      </w:rPr>
    </w:lvl>
  </w:abstractNum>
  <w:abstractNum w:abstractNumId="20" w15:restartNumberingAfterBreak="0">
    <w:nsid w:val="59EF0D43"/>
    <w:multiLevelType w:val="singleLevel"/>
    <w:tmpl w:val="59EF0D43"/>
    <w:lvl w:ilvl="0">
      <w:start w:val="1"/>
      <w:numFmt w:val="decimal"/>
      <w:suff w:val="space"/>
      <w:lvlText w:val="%1."/>
      <w:lvlJc w:val="left"/>
    </w:lvl>
  </w:abstractNum>
  <w:abstractNum w:abstractNumId="21" w15:restartNumberingAfterBreak="0">
    <w:nsid w:val="59F17FF1"/>
    <w:multiLevelType w:val="singleLevel"/>
    <w:tmpl w:val="59F17FF1"/>
    <w:lvl w:ilvl="0">
      <w:start w:val="1"/>
      <w:numFmt w:val="bullet"/>
      <w:lvlText w:val=""/>
      <w:lvlJc w:val="left"/>
      <w:pPr>
        <w:tabs>
          <w:tab w:val="left" w:pos="420"/>
        </w:tabs>
        <w:ind w:left="420" w:hanging="420"/>
      </w:pPr>
      <w:rPr>
        <w:rFonts w:ascii="Wingdings" w:hAnsi="Wingdings" w:hint="default"/>
      </w:rPr>
    </w:lvl>
  </w:abstractNum>
  <w:abstractNum w:abstractNumId="22" w15:restartNumberingAfterBreak="0">
    <w:nsid w:val="59F18002"/>
    <w:multiLevelType w:val="singleLevel"/>
    <w:tmpl w:val="59F18002"/>
    <w:lvl w:ilvl="0">
      <w:start w:val="1"/>
      <w:numFmt w:val="bullet"/>
      <w:lvlText w:val=""/>
      <w:lvlJc w:val="left"/>
      <w:pPr>
        <w:tabs>
          <w:tab w:val="left" w:pos="420"/>
        </w:tabs>
        <w:ind w:left="420" w:hanging="420"/>
      </w:pPr>
      <w:rPr>
        <w:rFonts w:ascii="Wingdings" w:hAnsi="Wingdings" w:hint="default"/>
      </w:rPr>
    </w:lvl>
  </w:abstractNum>
  <w:abstractNum w:abstractNumId="23" w15:restartNumberingAfterBreak="0">
    <w:nsid w:val="59F18014"/>
    <w:multiLevelType w:val="singleLevel"/>
    <w:tmpl w:val="59F18014"/>
    <w:lvl w:ilvl="0">
      <w:start w:val="1"/>
      <w:numFmt w:val="bullet"/>
      <w:lvlText w:val=""/>
      <w:lvlJc w:val="left"/>
      <w:pPr>
        <w:tabs>
          <w:tab w:val="left" w:pos="420"/>
        </w:tabs>
        <w:ind w:left="420" w:hanging="420"/>
      </w:pPr>
      <w:rPr>
        <w:rFonts w:ascii="Wingdings" w:hAnsi="Wingdings" w:hint="default"/>
      </w:rPr>
    </w:lvl>
  </w:abstractNum>
  <w:abstractNum w:abstractNumId="24" w15:restartNumberingAfterBreak="0">
    <w:nsid w:val="59F18026"/>
    <w:multiLevelType w:val="singleLevel"/>
    <w:tmpl w:val="59F18026"/>
    <w:lvl w:ilvl="0">
      <w:start w:val="1"/>
      <w:numFmt w:val="bullet"/>
      <w:lvlText w:val=""/>
      <w:lvlJc w:val="left"/>
      <w:pPr>
        <w:tabs>
          <w:tab w:val="left" w:pos="420"/>
        </w:tabs>
        <w:ind w:left="420" w:hanging="420"/>
      </w:pPr>
      <w:rPr>
        <w:rFonts w:ascii="Wingdings" w:hAnsi="Wingdings" w:hint="default"/>
      </w:rPr>
    </w:lvl>
  </w:abstractNum>
  <w:abstractNum w:abstractNumId="25" w15:restartNumberingAfterBreak="0">
    <w:nsid w:val="59F18113"/>
    <w:multiLevelType w:val="singleLevel"/>
    <w:tmpl w:val="59F18113"/>
    <w:lvl w:ilvl="0">
      <w:start w:val="1"/>
      <w:numFmt w:val="bullet"/>
      <w:lvlText w:val=""/>
      <w:lvlJc w:val="left"/>
      <w:pPr>
        <w:tabs>
          <w:tab w:val="left" w:pos="420"/>
        </w:tabs>
        <w:ind w:left="420" w:hanging="420"/>
      </w:pPr>
      <w:rPr>
        <w:rFonts w:ascii="Wingdings" w:hAnsi="Wingdings" w:hint="default"/>
      </w:rPr>
    </w:lvl>
  </w:abstractNum>
  <w:abstractNum w:abstractNumId="26" w15:restartNumberingAfterBreak="0">
    <w:nsid w:val="5D63570E"/>
    <w:multiLevelType w:val="hybridMultilevel"/>
    <w:tmpl w:val="DA70B3FC"/>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5EBC1405"/>
    <w:multiLevelType w:val="hybridMultilevel"/>
    <w:tmpl w:val="8A7E6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C31DF0"/>
    <w:multiLevelType w:val="hybridMultilevel"/>
    <w:tmpl w:val="86341560"/>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0D27D90"/>
    <w:multiLevelType w:val="hybridMultilevel"/>
    <w:tmpl w:val="93EC4B24"/>
    <w:lvl w:ilvl="0" w:tplc="D4C642B6">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30" w15:restartNumberingAfterBreak="0">
    <w:nsid w:val="73BD6AE7"/>
    <w:multiLevelType w:val="hybridMultilevel"/>
    <w:tmpl w:val="75B66188"/>
    <w:lvl w:ilvl="0" w:tplc="A5D42C36">
      <w:start w:val="3"/>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A34068"/>
    <w:multiLevelType w:val="multilevel"/>
    <w:tmpl w:val="4E7EC3A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1134" w:hanging="864"/>
      </w:pPr>
      <w:rPr>
        <w:rFonts w:asciiTheme="minorHAnsi" w:hAnsiTheme="minorHAnsi" w:hint="default"/>
        <w:sz w:val="24"/>
      </w:rPr>
    </w:lvl>
    <w:lvl w:ilvl="4" w:tentative="1">
      <w:start w:val="1"/>
      <w:numFmt w:val="decimal"/>
      <w:pStyle w:val="Heading5"/>
      <w:lvlText w:val="%1.%2.%3.%4.%5"/>
      <w:lvlJc w:val="left"/>
      <w:pPr>
        <w:ind w:left="1008" w:hanging="1008"/>
      </w:pPr>
    </w:lvl>
    <w:lvl w:ilvl="5" w:tentative="1">
      <w:start w:val="1"/>
      <w:numFmt w:val="decimal"/>
      <w:pStyle w:val="Heading6"/>
      <w:lvlText w:val="%1.%2.%3.%4.%5.%6"/>
      <w:lvlJc w:val="left"/>
      <w:pPr>
        <w:ind w:left="1152" w:hanging="1152"/>
      </w:pPr>
    </w:lvl>
    <w:lvl w:ilvl="6" w:tentative="1">
      <w:start w:val="1"/>
      <w:numFmt w:val="decimal"/>
      <w:pStyle w:val="Heading7"/>
      <w:lvlText w:val="%1.%2.%3.%4.%5.%6.%7"/>
      <w:lvlJc w:val="left"/>
      <w:pPr>
        <w:ind w:left="1296" w:hanging="1296"/>
      </w:pPr>
    </w:lvl>
    <w:lvl w:ilvl="7" w:tentative="1">
      <w:start w:val="1"/>
      <w:numFmt w:val="decimal"/>
      <w:pStyle w:val="Heading8"/>
      <w:lvlText w:val="%1.%2.%3.%4.%5.%6.%7.%8"/>
      <w:lvlJc w:val="left"/>
      <w:pPr>
        <w:ind w:left="1440" w:hanging="1440"/>
      </w:pPr>
    </w:lvl>
    <w:lvl w:ilvl="8" w:tentative="1">
      <w:start w:val="1"/>
      <w:numFmt w:val="decimal"/>
      <w:pStyle w:val="Heading9"/>
      <w:lvlText w:val="%1.%2.%3.%4.%5.%6.%7.%8.%9"/>
      <w:lvlJc w:val="left"/>
      <w:pPr>
        <w:ind w:left="1584" w:hanging="1584"/>
      </w:pPr>
    </w:lvl>
  </w:abstractNum>
  <w:abstractNum w:abstractNumId="32" w15:restartNumberingAfterBreak="0">
    <w:nsid w:val="76A316A0"/>
    <w:multiLevelType w:val="hybridMultilevel"/>
    <w:tmpl w:val="95D0D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1540FF"/>
    <w:multiLevelType w:val="singleLevel"/>
    <w:tmpl w:val="59EEDBFF"/>
    <w:lvl w:ilvl="0">
      <w:start w:val="1"/>
      <w:numFmt w:val="decimal"/>
      <w:lvlText w:val="%1."/>
      <w:lvlJc w:val="left"/>
      <w:pPr>
        <w:tabs>
          <w:tab w:val="left" w:pos="425"/>
        </w:tabs>
        <w:ind w:left="425" w:hanging="425"/>
      </w:pPr>
      <w:rPr>
        <w:rFonts w:hint="default"/>
      </w:rPr>
    </w:lvl>
  </w:abstractNum>
  <w:abstractNum w:abstractNumId="34" w15:restartNumberingAfterBreak="0">
    <w:nsid w:val="7A2F34A8"/>
    <w:multiLevelType w:val="multilevel"/>
    <w:tmpl w:val="7A2F34A8"/>
    <w:lvl w:ilvl="0">
      <w:start w:val="1"/>
      <w:numFmt w:val="decimal"/>
      <w:lvlText w:val="[%1]"/>
      <w:lvlJc w:val="left"/>
      <w:pPr>
        <w:ind w:left="360" w:hanging="360"/>
      </w:pPr>
      <w:rPr>
        <w:rFonts w:hint="eastAsia"/>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num w:numId="1">
    <w:abstractNumId w:val="31"/>
  </w:num>
  <w:num w:numId="2">
    <w:abstractNumId w:val="10"/>
  </w:num>
  <w:num w:numId="3">
    <w:abstractNumId w:val="18"/>
  </w:num>
  <w:num w:numId="4">
    <w:abstractNumId w:val="19"/>
  </w:num>
  <w:num w:numId="5">
    <w:abstractNumId w:val="20"/>
  </w:num>
  <w:num w:numId="6">
    <w:abstractNumId w:val="34"/>
  </w:num>
  <w:num w:numId="7">
    <w:abstractNumId w:val="12"/>
  </w:num>
  <w:num w:numId="8">
    <w:abstractNumId w:val="25"/>
  </w:num>
  <w:num w:numId="9">
    <w:abstractNumId w:val="9"/>
  </w:num>
  <w:num w:numId="10">
    <w:abstractNumId w:val="21"/>
  </w:num>
  <w:num w:numId="11">
    <w:abstractNumId w:val="22"/>
  </w:num>
  <w:num w:numId="12">
    <w:abstractNumId w:val="23"/>
  </w:num>
  <w:num w:numId="13">
    <w:abstractNumId w:val="24"/>
  </w:num>
  <w:num w:numId="14">
    <w:abstractNumId w:val="15"/>
  </w:num>
  <w:num w:numId="15">
    <w:abstractNumId w:val="16"/>
  </w:num>
  <w:num w:numId="16">
    <w:abstractNumId w:val="17"/>
  </w:num>
  <w:num w:numId="17">
    <w:abstractNumId w:val="33"/>
  </w:num>
  <w:num w:numId="18">
    <w:abstractNumId w:val="31"/>
  </w:num>
  <w:num w:numId="19">
    <w:abstractNumId w:val="7"/>
  </w:num>
  <w:num w:numId="20">
    <w:abstractNumId w:val="6"/>
  </w:num>
  <w:num w:numId="21">
    <w:abstractNumId w:val="4"/>
  </w:num>
  <w:num w:numId="22">
    <w:abstractNumId w:val="30"/>
  </w:num>
  <w:num w:numId="23">
    <w:abstractNumId w:val="31"/>
  </w:num>
  <w:num w:numId="24">
    <w:abstractNumId w:val="31"/>
  </w:num>
  <w:num w:numId="25">
    <w:abstractNumId w:val="31"/>
  </w:num>
  <w:num w:numId="26">
    <w:abstractNumId w:val="31"/>
  </w:num>
  <w:num w:numId="27">
    <w:abstractNumId w:val="3"/>
  </w:num>
  <w:num w:numId="28">
    <w:abstractNumId w:val="0"/>
  </w:num>
  <w:num w:numId="29">
    <w:abstractNumId w:val="13"/>
  </w:num>
  <w:num w:numId="30">
    <w:abstractNumId w:val="32"/>
  </w:num>
  <w:num w:numId="31">
    <w:abstractNumId w:val="14"/>
  </w:num>
  <w:num w:numId="32">
    <w:abstractNumId w:val="8"/>
  </w:num>
  <w:num w:numId="33">
    <w:abstractNumId w:val="1"/>
  </w:num>
  <w:num w:numId="34">
    <w:abstractNumId w:val="31"/>
  </w:num>
  <w:num w:numId="35">
    <w:abstractNumId w:val="28"/>
  </w:num>
  <w:num w:numId="36">
    <w:abstractNumId w:val="5"/>
  </w:num>
  <w:num w:numId="37">
    <w:abstractNumId w:val="31"/>
  </w:num>
  <w:num w:numId="38">
    <w:abstractNumId w:val="26"/>
  </w:num>
  <w:num w:numId="39">
    <w:abstractNumId w:val="2"/>
  </w:num>
  <w:num w:numId="40">
    <w:abstractNumId w:val="27"/>
  </w:num>
  <w:num w:numId="41">
    <w:abstractNumId w:val="11"/>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720"/>
  <w:drawingGridHorizontalSpacing w:val="120"/>
  <w:displayHorizontalDrawingGridEvery w:val="2"/>
  <w:displayVerticalDrawingGridEvery w:val="2"/>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CBA"/>
    <w:rsid w:val="DB7F451A"/>
    <w:rsid w:val="000000FD"/>
    <w:rsid w:val="000011D4"/>
    <w:rsid w:val="000017B8"/>
    <w:rsid w:val="00003269"/>
    <w:rsid w:val="00006052"/>
    <w:rsid w:val="00007FB3"/>
    <w:rsid w:val="00016865"/>
    <w:rsid w:val="0001760D"/>
    <w:rsid w:val="0002051B"/>
    <w:rsid w:val="0002074B"/>
    <w:rsid w:val="00020877"/>
    <w:rsid w:val="00021B53"/>
    <w:rsid w:val="00024DB1"/>
    <w:rsid w:val="00030F52"/>
    <w:rsid w:val="000417D8"/>
    <w:rsid w:val="000426E9"/>
    <w:rsid w:val="00043C64"/>
    <w:rsid w:val="0004447F"/>
    <w:rsid w:val="00045F08"/>
    <w:rsid w:val="00051AE1"/>
    <w:rsid w:val="000526BB"/>
    <w:rsid w:val="000547A7"/>
    <w:rsid w:val="0005483A"/>
    <w:rsid w:val="000558B1"/>
    <w:rsid w:val="000612C2"/>
    <w:rsid w:val="00063115"/>
    <w:rsid w:val="000631F3"/>
    <w:rsid w:val="0006450F"/>
    <w:rsid w:val="0006554B"/>
    <w:rsid w:val="00065C73"/>
    <w:rsid w:val="000664A0"/>
    <w:rsid w:val="000751B3"/>
    <w:rsid w:val="000751DA"/>
    <w:rsid w:val="00076B7B"/>
    <w:rsid w:val="00083A0B"/>
    <w:rsid w:val="000931DF"/>
    <w:rsid w:val="00095A48"/>
    <w:rsid w:val="0009621E"/>
    <w:rsid w:val="000A285D"/>
    <w:rsid w:val="000A287A"/>
    <w:rsid w:val="000A3043"/>
    <w:rsid w:val="000A478D"/>
    <w:rsid w:val="000A6366"/>
    <w:rsid w:val="000A6C43"/>
    <w:rsid w:val="000A7E31"/>
    <w:rsid w:val="000B3FDF"/>
    <w:rsid w:val="000B7E41"/>
    <w:rsid w:val="000C0335"/>
    <w:rsid w:val="000C0457"/>
    <w:rsid w:val="000C18B9"/>
    <w:rsid w:val="000C38CC"/>
    <w:rsid w:val="000C3A0A"/>
    <w:rsid w:val="000C6D85"/>
    <w:rsid w:val="000C79FC"/>
    <w:rsid w:val="000E1BA5"/>
    <w:rsid w:val="000E4156"/>
    <w:rsid w:val="000F3700"/>
    <w:rsid w:val="000F3A42"/>
    <w:rsid w:val="00102BC9"/>
    <w:rsid w:val="001063C5"/>
    <w:rsid w:val="001065BB"/>
    <w:rsid w:val="00106D89"/>
    <w:rsid w:val="001113BD"/>
    <w:rsid w:val="00114391"/>
    <w:rsid w:val="00116CEB"/>
    <w:rsid w:val="0012070D"/>
    <w:rsid w:val="001217EC"/>
    <w:rsid w:val="00124F87"/>
    <w:rsid w:val="0012598E"/>
    <w:rsid w:val="001265E8"/>
    <w:rsid w:val="00127CE6"/>
    <w:rsid w:val="001332FA"/>
    <w:rsid w:val="00133ED3"/>
    <w:rsid w:val="001348D5"/>
    <w:rsid w:val="001417BC"/>
    <w:rsid w:val="00154471"/>
    <w:rsid w:val="00154F8D"/>
    <w:rsid w:val="00156DFB"/>
    <w:rsid w:val="00157832"/>
    <w:rsid w:val="0016206B"/>
    <w:rsid w:val="00166AB5"/>
    <w:rsid w:val="001670D0"/>
    <w:rsid w:val="00171858"/>
    <w:rsid w:val="00171AD3"/>
    <w:rsid w:val="001732A4"/>
    <w:rsid w:val="00181110"/>
    <w:rsid w:val="00182A12"/>
    <w:rsid w:val="00190D39"/>
    <w:rsid w:val="00192466"/>
    <w:rsid w:val="00194387"/>
    <w:rsid w:val="001A1CFA"/>
    <w:rsid w:val="001A305A"/>
    <w:rsid w:val="001A341E"/>
    <w:rsid w:val="001B0B01"/>
    <w:rsid w:val="001B3F78"/>
    <w:rsid w:val="001B54A2"/>
    <w:rsid w:val="001B65DF"/>
    <w:rsid w:val="001B6D1D"/>
    <w:rsid w:val="001C5693"/>
    <w:rsid w:val="001D13D3"/>
    <w:rsid w:val="001D34B0"/>
    <w:rsid w:val="001D3FE8"/>
    <w:rsid w:val="001D6726"/>
    <w:rsid w:val="001E1E72"/>
    <w:rsid w:val="001E364B"/>
    <w:rsid w:val="001E42A2"/>
    <w:rsid w:val="001E475E"/>
    <w:rsid w:val="001E7CD4"/>
    <w:rsid w:val="001F2B22"/>
    <w:rsid w:val="001F65EF"/>
    <w:rsid w:val="00202818"/>
    <w:rsid w:val="00205D9C"/>
    <w:rsid w:val="002109CB"/>
    <w:rsid w:val="00213CD9"/>
    <w:rsid w:val="002143AC"/>
    <w:rsid w:val="00214B21"/>
    <w:rsid w:val="00214FAE"/>
    <w:rsid w:val="002217B3"/>
    <w:rsid w:val="0022199D"/>
    <w:rsid w:val="00221BB9"/>
    <w:rsid w:val="00221F5D"/>
    <w:rsid w:val="002229DF"/>
    <w:rsid w:val="00224EA8"/>
    <w:rsid w:val="0022569E"/>
    <w:rsid w:val="00233078"/>
    <w:rsid w:val="00234397"/>
    <w:rsid w:val="00235CDB"/>
    <w:rsid w:val="002450FD"/>
    <w:rsid w:val="00245657"/>
    <w:rsid w:val="00247350"/>
    <w:rsid w:val="00247CB8"/>
    <w:rsid w:val="00251A51"/>
    <w:rsid w:val="00251B8E"/>
    <w:rsid w:val="0025271D"/>
    <w:rsid w:val="00254F30"/>
    <w:rsid w:val="00257B4F"/>
    <w:rsid w:val="002620AA"/>
    <w:rsid w:val="00264B31"/>
    <w:rsid w:val="002650FE"/>
    <w:rsid w:val="00266C93"/>
    <w:rsid w:val="00270197"/>
    <w:rsid w:val="0027134D"/>
    <w:rsid w:val="00272C92"/>
    <w:rsid w:val="002761E0"/>
    <w:rsid w:val="00276472"/>
    <w:rsid w:val="00277D43"/>
    <w:rsid w:val="00281D61"/>
    <w:rsid w:val="002821C7"/>
    <w:rsid w:val="00282586"/>
    <w:rsid w:val="00282750"/>
    <w:rsid w:val="00287152"/>
    <w:rsid w:val="00287387"/>
    <w:rsid w:val="00292E38"/>
    <w:rsid w:val="0029349E"/>
    <w:rsid w:val="00295F96"/>
    <w:rsid w:val="00296D13"/>
    <w:rsid w:val="002A2406"/>
    <w:rsid w:val="002A3E19"/>
    <w:rsid w:val="002A6243"/>
    <w:rsid w:val="002A7564"/>
    <w:rsid w:val="002B02FD"/>
    <w:rsid w:val="002C3B9A"/>
    <w:rsid w:val="002D2770"/>
    <w:rsid w:val="002E364C"/>
    <w:rsid w:val="002E67C7"/>
    <w:rsid w:val="002E7FDB"/>
    <w:rsid w:val="002F0377"/>
    <w:rsid w:val="002F204F"/>
    <w:rsid w:val="002F6770"/>
    <w:rsid w:val="002F75B3"/>
    <w:rsid w:val="00303F45"/>
    <w:rsid w:val="00304951"/>
    <w:rsid w:val="00310EF0"/>
    <w:rsid w:val="0031119C"/>
    <w:rsid w:val="0031458E"/>
    <w:rsid w:val="0031459D"/>
    <w:rsid w:val="00314D77"/>
    <w:rsid w:val="00321707"/>
    <w:rsid w:val="00324AF0"/>
    <w:rsid w:val="00333CA9"/>
    <w:rsid w:val="003356CD"/>
    <w:rsid w:val="00336923"/>
    <w:rsid w:val="00350413"/>
    <w:rsid w:val="00350E9C"/>
    <w:rsid w:val="00351FB7"/>
    <w:rsid w:val="00356739"/>
    <w:rsid w:val="0035736F"/>
    <w:rsid w:val="00361A71"/>
    <w:rsid w:val="00363B25"/>
    <w:rsid w:val="003659C9"/>
    <w:rsid w:val="00366453"/>
    <w:rsid w:val="003669D4"/>
    <w:rsid w:val="00371AE0"/>
    <w:rsid w:val="0037383E"/>
    <w:rsid w:val="003778DF"/>
    <w:rsid w:val="00386425"/>
    <w:rsid w:val="00391B2F"/>
    <w:rsid w:val="0039562D"/>
    <w:rsid w:val="0039732A"/>
    <w:rsid w:val="003A0364"/>
    <w:rsid w:val="003A2023"/>
    <w:rsid w:val="003A5174"/>
    <w:rsid w:val="003A66EB"/>
    <w:rsid w:val="003B6A84"/>
    <w:rsid w:val="003B79DD"/>
    <w:rsid w:val="003C08E1"/>
    <w:rsid w:val="003C282E"/>
    <w:rsid w:val="003C4A4F"/>
    <w:rsid w:val="003C4B21"/>
    <w:rsid w:val="003D27AE"/>
    <w:rsid w:val="003D35F7"/>
    <w:rsid w:val="003D362B"/>
    <w:rsid w:val="003D7A50"/>
    <w:rsid w:val="003E1DC8"/>
    <w:rsid w:val="003E681C"/>
    <w:rsid w:val="003F10CF"/>
    <w:rsid w:val="003F1634"/>
    <w:rsid w:val="003F482F"/>
    <w:rsid w:val="00411150"/>
    <w:rsid w:val="004148A5"/>
    <w:rsid w:val="00441511"/>
    <w:rsid w:val="0044172D"/>
    <w:rsid w:val="0044289E"/>
    <w:rsid w:val="00451127"/>
    <w:rsid w:val="004539A2"/>
    <w:rsid w:val="004675AC"/>
    <w:rsid w:val="0047017A"/>
    <w:rsid w:val="00473034"/>
    <w:rsid w:val="004741F7"/>
    <w:rsid w:val="00476542"/>
    <w:rsid w:val="00477F71"/>
    <w:rsid w:val="00485171"/>
    <w:rsid w:val="004864D4"/>
    <w:rsid w:val="00487284"/>
    <w:rsid w:val="004A12F4"/>
    <w:rsid w:val="004A3A44"/>
    <w:rsid w:val="004A3AC2"/>
    <w:rsid w:val="004A44E9"/>
    <w:rsid w:val="004A5E1E"/>
    <w:rsid w:val="004A6732"/>
    <w:rsid w:val="004A68C2"/>
    <w:rsid w:val="004C21F4"/>
    <w:rsid w:val="004C5F63"/>
    <w:rsid w:val="004D2557"/>
    <w:rsid w:val="004D66F6"/>
    <w:rsid w:val="004D67DA"/>
    <w:rsid w:val="004D76BE"/>
    <w:rsid w:val="004E0088"/>
    <w:rsid w:val="004E092A"/>
    <w:rsid w:val="004E0986"/>
    <w:rsid w:val="004E21C0"/>
    <w:rsid w:val="004E44FD"/>
    <w:rsid w:val="004F5222"/>
    <w:rsid w:val="004F6095"/>
    <w:rsid w:val="004F77DD"/>
    <w:rsid w:val="00503A2A"/>
    <w:rsid w:val="00505688"/>
    <w:rsid w:val="005056CF"/>
    <w:rsid w:val="00515C3F"/>
    <w:rsid w:val="0051764C"/>
    <w:rsid w:val="005200D0"/>
    <w:rsid w:val="00520500"/>
    <w:rsid w:val="005214AD"/>
    <w:rsid w:val="00522DAE"/>
    <w:rsid w:val="00524577"/>
    <w:rsid w:val="005269DF"/>
    <w:rsid w:val="005346BA"/>
    <w:rsid w:val="0053544D"/>
    <w:rsid w:val="00535F46"/>
    <w:rsid w:val="00536EC5"/>
    <w:rsid w:val="00543DF5"/>
    <w:rsid w:val="005444B9"/>
    <w:rsid w:val="005445BB"/>
    <w:rsid w:val="005573CA"/>
    <w:rsid w:val="00557EA4"/>
    <w:rsid w:val="0056216D"/>
    <w:rsid w:val="005747D7"/>
    <w:rsid w:val="005762E6"/>
    <w:rsid w:val="0058445D"/>
    <w:rsid w:val="00584FA7"/>
    <w:rsid w:val="0059033B"/>
    <w:rsid w:val="00591D25"/>
    <w:rsid w:val="0059319B"/>
    <w:rsid w:val="00596850"/>
    <w:rsid w:val="00597653"/>
    <w:rsid w:val="005A0E6B"/>
    <w:rsid w:val="005A4CA6"/>
    <w:rsid w:val="005A5424"/>
    <w:rsid w:val="005B7CCA"/>
    <w:rsid w:val="005C2562"/>
    <w:rsid w:val="005C2664"/>
    <w:rsid w:val="005C5E43"/>
    <w:rsid w:val="005C70CA"/>
    <w:rsid w:val="005C7CE2"/>
    <w:rsid w:val="005C7D75"/>
    <w:rsid w:val="005D0B50"/>
    <w:rsid w:val="005D12FB"/>
    <w:rsid w:val="005D1469"/>
    <w:rsid w:val="005E0E01"/>
    <w:rsid w:val="005E5CA0"/>
    <w:rsid w:val="005E720A"/>
    <w:rsid w:val="005E7EE5"/>
    <w:rsid w:val="005F3B28"/>
    <w:rsid w:val="005F47D1"/>
    <w:rsid w:val="005F6683"/>
    <w:rsid w:val="0060262D"/>
    <w:rsid w:val="00602953"/>
    <w:rsid w:val="00604839"/>
    <w:rsid w:val="00604B29"/>
    <w:rsid w:val="00610D6F"/>
    <w:rsid w:val="0061476D"/>
    <w:rsid w:val="00620093"/>
    <w:rsid w:val="00621E6F"/>
    <w:rsid w:val="0062332B"/>
    <w:rsid w:val="0062444C"/>
    <w:rsid w:val="00625C09"/>
    <w:rsid w:val="006260C1"/>
    <w:rsid w:val="006278E8"/>
    <w:rsid w:val="0063000F"/>
    <w:rsid w:val="00630EDE"/>
    <w:rsid w:val="00632181"/>
    <w:rsid w:val="0063261F"/>
    <w:rsid w:val="00633E91"/>
    <w:rsid w:val="00635C39"/>
    <w:rsid w:val="00635FFC"/>
    <w:rsid w:val="00644BCC"/>
    <w:rsid w:val="00646810"/>
    <w:rsid w:val="006505AF"/>
    <w:rsid w:val="00655301"/>
    <w:rsid w:val="0065549F"/>
    <w:rsid w:val="00657181"/>
    <w:rsid w:val="00660219"/>
    <w:rsid w:val="0066166F"/>
    <w:rsid w:val="0066450F"/>
    <w:rsid w:val="00666804"/>
    <w:rsid w:val="00667F1A"/>
    <w:rsid w:val="00672465"/>
    <w:rsid w:val="00673372"/>
    <w:rsid w:val="00680873"/>
    <w:rsid w:val="00682592"/>
    <w:rsid w:val="006836C4"/>
    <w:rsid w:val="00684C44"/>
    <w:rsid w:val="0068739F"/>
    <w:rsid w:val="00687652"/>
    <w:rsid w:val="0069006C"/>
    <w:rsid w:val="006905CA"/>
    <w:rsid w:val="00691C36"/>
    <w:rsid w:val="00691E9D"/>
    <w:rsid w:val="0069373D"/>
    <w:rsid w:val="00696EE1"/>
    <w:rsid w:val="00697F3D"/>
    <w:rsid w:val="006A2E8B"/>
    <w:rsid w:val="006A3B1A"/>
    <w:rsid w:val="006A4CBA"/>
    <w:rsid w:val="006B1A03"/>
    <w:rsid w:val="006B41D8"/>
    <w:rsid w:val="006C0A94"/>
    <w:rsid w:val="006C1EF4"/>
    <w:rsid w:val="006C2E92"/>
    <w:rsid w:val="006C3BD5"/>
    <w:rsid w:val="006C7DD8"/>
    <w:rsid w:val="006D4A12"/>
    <w:rsid w:val="006D4E3E"/>
    <w:rsid w:val="006E1637"/>
    <w:rsid w:val="006E4DB9"/>
    <w:rsid w:val="006E6984"/>
    <w:rsid w:val="006E6D2C"/>
    <w:rsid w:val="006E7A9B"/>
    <w:rsid w:val="006F5F4D"/>
    <w:rsid w:val="007063C8"/>
    <w:rsid w:val="00706FFA"/>
    <w:rsid w:val="0071081E"/>
    <w:rsid w:val="007128C9"/>
    <w:rsid w:val="00715460"/>
    <w:rsid w:val="00715921"/>
    <w:rsid w:val="0071799D"/>
    <w:rsid w:val="00717C7C"/>
    <w:rsid w:val="00721E5C"/>
    <w:rsid w:val="00722D61"/>
    <w:rsid w:val="00725FAF"/>
    <w:rsid w:val="0073338A"/>
    <w:rsid w:val="00735201"/>
    <w:rsid w:val="00740DEC"/>
    <w:rsid w:val="00743FC3"/>
    <w:rsid w:val="00744C24"/>
    <w:rsid w:val="00744D39"/>
    <w:rsid w:val="0074513B"/>
    <w:rsid w:val="00750930"/>
    <w:rsid w:val="007535D1"/>
    <w:rsid w:val="00755405"/>
    <w:rsid w:val="00756757"/>
    <w:rsid w:val="0075679E"/>
    <w:rsid w:val="00757731"/>
    <w:rsid w:val="00762737"/>
    <w:rsid w:val="007636E6"/>
    <w:rsid w:val="007702A2"/>
    <w:rsid w:val="00771B59"/>
    <w:rsid w:val="00771D96"/>
    <w:rsid w:val="00773E5F"/>
    <w:rsid w:val="0077715C"/>
    <w:rsid w:val="0078273B"/>
    <w:rsid w:val="00783B00"/>
    <w:rsid w:val="00790294"/>
    <w:rsid w:val="00790C7E"/>
    <w:rsid w:val="00791046"/>
    <w:rsid w:val="00793B76"/>
    <w:rsid w:val="00794C9E"/>
    <w:rsid w:val="0079500F"/>
    <w:rsid w:val="007A049F"/>
    <w:rsid w:val="007A188A"/>
    <w:rsid w:val="007A49FD"/>
    <w:rsid w:val="007A5D7D"/>
    <w:rsid w:val="007B5362"/>
    <w:rsid w:val="007C4D6D"/>
    <w:rsid w:val="007C4D99"/>
    <w:rsid w:val="007C604D"/>
    <w:rsid w:val="007C7A83"/>
    <w:rsid w:val="007C7C65"/>
    <w:rsid w:val="007D476D"/>
    <w:rsid w:val="007E042E"/>
    <w:rsid w:val="007E71B3"/>
    <w:rsid w:val="007F14C0"/>
    <w:rsid w:val="007F408E"/>
    <w:rsid w:val="007F7435"/>
    <w:rsid w:val="008033F3"/>
    <w:rsid w:val="008040C4"/>
    <w:rsid w:val="00805B31"/>
    <w:rsid w:val="00807543"/>
    <w:rsid w:val="00811244"/>
    <w:rsid w:val="00816448"/>
    <w:rsid w:val="00816575"/>
    <w:rsid w:val="008166B8"/>
    <w:rsid w:val="00817FC4"/>
    <w:rsid w:val="00836554"/>
    <w:rsid w:val="008365D6"/>
    <w:rsid w:val="00841A1B"/>
    <w:rsid w:val="008422DB"/>
    <w:rsid w:val="00845075"/>
    <w:rsid w:val="00846D9B"/>
    <w:rsid w:val="00850D4A"/>
    <w:rsid w:val="008551C9"/>
    <w:rsid w:val="0086055E"/>
    <w:rsid w:val="00864832"/>
    <w:rsid w:val="00864FBC"/>
    <w:rsid w:val="0087130A"/>
    <w:rsid w:val="008724C6"/>
    <w:rsid w:val="008728D6"/>
    <w:rsid w:val="00872BE9"/>
    <w:rsid w:val="00876A29"/>
    <w:rsid w:val="008800BC"/>
    <w:rsid w:val="00880619"/>
    <w:rsid w:val="00881111"/>
    <w:rsid w:val="008828DD"/>
    <w:rsid w:val="00882B39"/>
    <w:rsid w:val="008831F4"/>
    <w:rsid w:val="008832F8"/>
    <w:rsid w:val="00892647"/>
    <w:rsid w:val="0089277F"/>
    <w:rsid w:val="00892C6B"/>
    <w:rsid w:val="00892EAF"/>
    <w:rsid w:val="00897EE5"/>
    <w:rsid w:val="008A26DB"/>
    <w:rsid w:val="008A3705"/>
    <w:rsid w:val="008A3EA6"/>
    <w:rsid w:val="008A5081"/>
    <w:rsid w:val="008B5C20"/>
    <w:rsid w:val="008B6F58"/>
    <w:rsid w:val="008B7DF8"/>
    <w:rsid w:val="008C2358"/>
    <w:rsid w:val="008C76C7"/>
    <w:rsid w:val="008D0F8F"/>
    <w:rsid w:val="008D2D80"/>
    <w:rsid w:val="008D323C"/>
    <w:rsid w:val="008D7173"/>
    <w:rsid w:val="008E0CFB"/>
    <w:rsid w:val="008E0FBA"/>
    <w:rsid w:val="008E3546"/>
    <w:rsid w:val="008E5BBC"/>
    <w:rsid w:val="008E6994"/>
    <w:rsid w:val="008F01AF"/>
    <w:rsid w:val="008F0F32"/>
    <w:rsid w:val="008F63E8"/>
    <w:rsid w:val="009051E5"/>
    <w:rsid w:val="00906AB4"/>
    <w:rsid w:val="00912811"/>
    <w:rsid w:val="0091498A"/>
    <w:rsid w:val="00917D8C"/>
    <w:rsid w:val="009200EC"/>
    <w:rsid w:val="009224ED"/>
    <w:rsid w:val="0092480E"/>
    <w:rsid w:val="00926618"/>
    <w:rsid w:val="00926E41"/>
    <w:rsid w:val="00931C3C"/>
    <w:rsid w:val="00934F6F"/>
    <w:rsid w:val="00937501"/>
    <w:rsid w:val="00945033"/>
    <w:rsid w:val="009462FC"/>
    <w:rsid w:val="009465C4"/>
    <w:rsid w:val="0094719E"/>
    <w:rsid w:val="00953AB8"/>
    <w:rsid w:val="009622F9"/>
    <w:rsid w:val="00967C7B"/>
    <w:rsid w:val="009733F2"/>
    <w:rsid w:val="00973637"/>
    <w:rsid w:val="00975C0A"/>
    <w:rsid w:val="0097755D"/>
    <w:rsid w:val="00977FD6"/>
    <w:rsid w:val="009838C1"/>
    <w:rsid w:val="00984333"/>
    <w:rsid w:val="00991F2C"/>
    <w:rsid w:val="00996476"/>
    <w:rsid w:val="009975AA"/>
    <w:rsid w:val="00997AFF"/>
    <w:rsid w:val="009A193B"/>
    <w:rsid w:val="009A376B"/>
    <w:rsid w:val="009A37EA"/>
    <w:rsid w:val="009B130F"/>
    <w:rsid w:val="009B1C8E"/>
    <w:rsid w:val="009B2936"/>
    <w:rsid w:val="009B3035"/>
    <w:rsid w:val="009C27BB"/>
    <w:rsid w:val="009C6077"/>
    <w:rsid w:val="009C7401"/>
    <w:rsid w:val="009D4C48"/>
    <w:rsid w:val="009D554A"/>
    <w:rsid w:val="009E2012"/>
    <w:rsid w:val="009E4C1A"/>
    <w:rsid w:val="009E4DA2"/>
    <w:rsid w:val="009E56FF"/>
    <w:rsid w:val="009E7A61"/>
    <w:rsid w:val="009E7C45"/>
    <w:rsid w:val="009F01AF"/>
    <w:rsid w:val="009F1476"/>
    <w:rsid w:val="009F399E"/>
    <w:rsid w:val="009F7648"/>
    <w:rsid w:val="00A003FF"/>
    <w:rsid w:val="00A01443"/>
    <w:rsid w:val="00A02501"/>
    <w:rsid w:val="00A03DEF"/>
    <w:rsid w:val="00A051AF"/>
    <w:rsid w:val="00A06009"/>
    <w:rsid w:val="00A12395"/>
    <w:rsid w:val="00A13CD8"/>
    <w:rsid w:val="00A151C4"/>
    <w:rsid w:val="00A234CC"/>
    <w:rsid w:val="00A26BD7"/>
    <w:rsid w:val="00A3619A"/>
    <w:rsid w:val="00A37B68"/>
    <w:rsid w:val="00A40692"/>
    <w:rsid w:val="00A416DE"/>
    <w:rsid w:val="00A457F0"/>
    <w:rsid w:val="00A5197B"/>
    <w:rsid w:val="00A53519"/>
    <w:rsid w:val="00A53E43"/>
    <w:rsid w:val="00A54FF9"/>
    <w:rsid w:val="00A55258"/>
    <w:rsid w:val="00A57A3E"/>
    <w:rsid w:val="00A62CAC"/>
    <w:rsid w:val="00A65634"/>
    <w:rsid w:val="00A70D9D"/>
    <w:rsid w:val="00A74166"/>
    <w:rsid w:val="00A759F9"/>
    <w:rsid w:val="00A85EED"/>
    <w:rsid w:val="00A875E4"/>
    <w:rsid w:val="00A9079A"/>
    <w:rsid w:val="00A91155"/>
    <w:rsid w:val="00A96422"/>
    <w:rsid w:val="00A977F2"/>
    <w:rsid w:val="00AA4A3B"/>
    <w:rsid w:val="00AA5891"/>
    <w:rsid w:val="00AA6292"/>
    <w:rsid w:val="00AA67F7"/>
    <w:rsid w:val="00AA7FB8"/>
    <w:rsid w:val="00AB2758"/>
    <w:rsid w:val="00AB3878"/>
    <w:rsid w:val="00AB436D"/>
    <w:rsid w:val="00AC64CD"/>
    <w:rsid w:val="00AD367A"/>
    <w:rsid w:val="00AD548D"/>
    <w:rsid w:val="00AE0DFD"/>
    <w:rsid w:val="00AE56EF"/>
    <w:rsid w:val="00AE6540"/>
    <w:rsid w:val="00AF31EA"/>
    <w:rsid w:val="00AF3223"/>
    <w:rsid w:val="00B00DE9"/>
    <w:rsid w:val="00B0258A"/>
    <w:rsid w:val="00B04603"/>
    <w:rsid w:val="00B102BA"/>
    <w:rsid w:val="00B10B09"/>
    <w:rsid w:val="00B12FC5"/>
    <w:rsid w:val="00B13176"/>
    <w:rsid w:val="00B13B5B"/>
    <w:rsid w:val="00B3011C"/>
    <w:rsid w:val="00B3613F"/>
    <w:rsid w:val="00B403C1"/>
    <w:rsid w:val="00B42583"/>
    <w:rsid w:val="00B51CFD"/>
    <w:rsid w:val="00B542EF"/>
    <w:rsid w:val="00B56DB5"/>
    <w:rsid w:val="00B67296"/>
    <w:rsid w:val="00B67527"/>
    <w:rsid w:val="00B744E5"/>
    <w:rsid w:val="00B75B74"/>
    <w:rsid w:val="00B77232"/>
    <w:rsid w:val="00B7759B"/>
    <w:rsid w:val="00B87647"/>
    <w:rsid w:val="00BA1130"/>
    <w:rsid w:val="00BA7490"/>
    <w:rsid w:val="00BB11BD"/>
    <w:rsid w:val="00BB2813"/>
    <w:rsid w:val="00BB3449"/>
    <w:rsid w:val="00BB400B"/>
    <w:rsid w:val="00BB4800"/>
    <w:rsid w:val="00BB6EDB"/>
    <w:rsid w:val="00BC1456"/>
    <w:rsid w:val="00BC2190"/>
    <w:rsid w:val="00BC6791"/>
    <w:rsid w:val="00BC7F07"/>
    <w:rsid w:val="00BD4384"/>
    <w:rsid w:val="00BD5F23"/>
    <w:rsid w:val="00BE6ED3"/>
    <w:rsid w:val="00BF3C2F"/>
    <w:rsid w:val="00BF3F37"/>
    <w:rsid w:val="00BF483A"/>
    <w:rsid w:val="00C012D1"/>
    <w:rsid w:val="00C10403"/>
    <w:rsid w:val="00C10689"/>
    <w:rsid w:val="00C154F3"/>
    <w:rsid w:val="00C206F6"/>
    <w:rsid w:val="00C216A7"/>
    <w:rsid w:val="00C21FEE"/>
    <w:rsid w:val="00C22F77"/>
    <w:rsid w:val="00C230C3"/>
    <w:rsid w:val="00C24151"/>
    <w:rsid w:val="00C33EFB"/>
    <w:rsid w:val="00C4222F"/>
    <w:rsid w:val="00C43595"/>
    <w:rsid w:val="00C43673"/>
    <w:rsid w:val="00C4641F"/>
    <w:rsid w:val="00C512CB"/>
    <w:rsid w:val="00C51B5B"/>
    <w:rsid w:val="00C52394"/>
    <w:rsid w:val="00C529DB"/>
    <w:rsid w:val="00C5355A"/>
    <w:rsid w:val="00C539B1"/>
    <w:rsid w:val="00C5448A"/>
    <w:rsid w:val="00C56C1F"/>
    <w:rsid w:val="00C63F12"/>
    <w:rsid w:val="00C72263"/>
    <w:rsid w:val="00C77D39"/>
    <w:rsid w:val="00C80A07"/>
    <w:rsid w:val="00C87184"/>
    <w:rsid w:val="00C91B24"/>
    <w:rsid w:val="00C92880"/>
    <w:rsid w:val="00C95CEF"/>
    <w:rsid w:val="00C972B9"/>
    <w:rsid w:val="00CA32F5"/>
    <w:rsid w:val="00CA623B"/>
    <w:rsid w:val="00CB6513"/>
    <w:rsid w:val="00CC0BAA"/>
    <w:rsid w:val="00CC173A"/>
    <w:rsid w:val="00CC2C51"/>
    <w:rsid w:val="00CD1DA7"/>
    <w:rsid w:val="00CE06AE"/>
    <w:rsid w:val="00CE1027"/>
    <w:rsid w:val="00CE3F16"/>
    <w:rsid w:val="00CE7BAB"/>
    <w:rsid w:val="00CF0418"/>
    <w:rsid w:val="00CF41EC"/>
    <w:rsid w:val="00CF556E"/>
    <w:rsid w:val="00D039D5"/>
    <w:rsid w:val="00D065EC"/>
    <w:rsid w:val="00D10819"/>
    <w:rsid w:val="00D127B7"/>
    <w:rsid w:val="00D13935"/>
    <w:rsid w:val="00D140E6"/>
    <w:rsid w:val="00D154F7"/>
    <w:rsid w:val="00D1798B"/>
    <w:rsid w:val="00D279C3"/>
    <w:rsid w:val="00D326F8"/>
    <w:rsid w:val="00D367A8"/>
    <w:rsid w:val="00D3783C"/>
    <w:rsid w:val="00D37F97"/>
    <w:rsid w:val="00D40413"/>
    <w:rsid w:val="00D51EBC"/>
    <w:rsid w:val="00D545D4"/>
    <w:rsid w:val="00D56310"/>
    <w:rsid w:val="00D564EC"/>
    <w:rsid w:val="00D602E6"/>
    <w:rsid w:val="00D607B2"/>
    <w:rsid w:val="00D609FD"/>
    <w:rsid w:val="00D66E34"/>
    <w:rsid w:val="00D679FA"/>
    <w:rsid w:val="00D71326"/>
    <w:rsid w:val="00D736B2"/>
    <w:rsid w:val="00D7430E"/>
    <w:rsid w:val="00D75809"/>
    <w:rsid w:val="00D77135"/>
    <w:rsid w:val="00D82D8F"/>
    <w:rsid w:val="00D848A7"/>
    <w:rsid w:val="00D85410"/>
    <w:rsid w:val="00D91A7B"/>
    <w:rsid w:val="00D95C92"/>
    <w:rsid w:val="00D95DD5"/>
    <w:rsid w:val="00D9612D"/>
    <w:rsid w:val="00D9628A"/>
    <w:rsid w:val="00DA1415"/>
    <w:rsid w:val="00DA363D"/>
    <w:rsid w:val="00DA3A38"/>
    <w:rsid w:val="00DB12DE"/>
    <w:rsid w:val="00DB306E"/>
    <w:rsid w:val="00DB378F"/>
    <w:rsid w:val="00DB4308"/>
    <w:rsid w:val="00DC33F7"/>
    <w:rsid w:val="00DC56A1"/>
    <w:rsid w:val="00DD10CD"/>
    <w:rsid w:val="00DD479E"/>
    <w:rsid w:val="00DD50F4"/>
    <w:rsid w:val="00DD6580"/>
    <w:rsid w:val="00DD722D"/>
    <w:rsid w:val="00DE2809"/>
    <w:rsid w:val="00DF1E5A"/>
    <w:rsid w:val="00DF45E4"/>
    <w:rsid w:val="00DF6E9B"/>
    <w:rsid w:val="00DF7353"/>
    <w:rsid w:val="00E003C4"/>
    <w:rsid w:val="00E00A0E"/>
    <w:rsid w:val="00E011C9"/>
    <w:rsid w:val="00E01D5E"/>
    <w:rsid w:val="00E02D50"/>
    <w:rsid w:val="00E05590"/>
    <w:rsid w:val="00E12B17"/>
    <w:rsid w:val="00E12F81"/>
    <w:rsid w:val="00E157F3"/>
    <w:rsid w:val="00E218F9"/>
    <w:rsid w:val="00E21DA8"/>
    <w:rsid w:val="00E30864"/>
    <w:rsid w:val="00E3249E"/>
    <w:rsid w:val="00E328C5"/>
    <w:rsid w:val="00E3340D"/>
    <w:rsid w:val="00E46DEE"/>
    <w:rsid w:val="00E5581A"/>
    <w:rsid w:val="00E66514"/>
    <w:rsid w:val="00E6714A"/>
    <w:rsid w:val="00E6745A"/>
    <w:rsid w:val="00E70CCD"/>
    <w:rsid w:val="00E845EA"/>
    <w:rsid w:val="00E84A70"/>
    <w:rsid w:val="00E87BCC"/>
    <w:rsid w:val="00E9124B"/>
    <w:rsid w:val="00E916DF"/>
    <w:rsid w:val="00E947BB"/>
    <w:rsid w:val="00E95106"/>
    <w:rsid w:val="00E95BB1"/>
    <w:rsid w:val="00E966A5"/>
    <w:rsid w:val="00E96C3E"/>
    <w:rsid w:val="00E97460"/>
    <w:rsid w:val="00EA0F7D"/>
    <w:rsid w:val="00EA3158"/>
    <w:rsid w:val="00EA36F9"/>
    <w:rsid w:val="00EA6AA7"/>
    <w:rsid w:val="00EB1F46"/>
    <w:rsid w:val="00EB2B3E"/>
    <w:rsid w:val="00EC2A2D"/>
    <w:rsid w:val="00EC4653"/>
    <w:rsid w:val="00EC483F"/>
    <w:rsid w:val="00EC6863"/>
    <w:rsid w:val="00EC7665"/>
    <w:rsid w:val="00ED4CEA"/>
    <w:rsid w:val="00ED540E"/>
    <w:rsid w:val="00EF3B1D"/>
    <w:rsid w:val="00EF4183"/>
    <w:rsid w:val="00F178D3"/>
    <w:rsid w:val="00F243A1"/>
    <w:rsid w:val="00F26C4F"/>
    <w:rsid w:val="00F26F03"/>
    <w:rsid w:val="00F3273A"/>
    <w:rsid w:val="00F35623"/>
    <w:rsid w:val="00F41859"/>
    <w:rsid w:val="00F44D21"/>
    <w:rsid w:val="00F472B0"/>
    <w:rsid w:val="00F52064"/>
    <w:rsid w:val="00F54DB8"/>
    <w:rsid w:val="00F57377"/>
    <w:rsid w:val="00F64858"/>
    <w:rsid w:val="00F650DE"/>
    <w:rsid w:val="00F6692B"/>
    <w:rsid w:val="00F6735A"/>
    <w:rsid w:val="00F927FF"/>
    <w:rsid w:val="00F92D46"/>
    <w:rsid w:val="00F93805"/>
    <w:rsid w:val="00F95BFC"/>
    <w:rsid w:val="00F97463"/>
    <w:rsid w:val="00FA1D61"/>
    <w:rsid w:val="00FA2971"/>
    <w:rsid w:val="00FA3198"/>
    <w:rsid w:val="00FA44E6"/>
    <w:rsid w:val="00FB683D"/>
    <w:rsid w:val="00FC0F1F"/>
    <w:rsid w:val="00FC16DA"/>
    <w:rsid w:val="00FC52DA"/>
    <w:rsid w:val="00FC7F02"/>
    <w:rsid w:val="00FD07B1"/>
    <w:rsid w:val="00FD1D98"/>
    <w:rsid w:val="00FD421B"/>
    <w:rsid w:val="00FD4B55"/>
    <w:rsid w:val="00FD5294"/>
    <w:rsid w:val="00FD651F"/>
    <w:rsid w:val="00FD7A11"/>
    <w:rsid w:val="00FE37AF"/>
    <w:rsid w:val="00FE5264"/>
    <w:rsid w:val="00FE69B4"/>
    <w:rsid w:val="00FF33FA"/>
    <w:rsid w:val="00FF3C9A"/>
    <w:rsid w:val="00FF518F"/>
    <w:rsid w:val="7EEF5716"/>
    <w:rsid w:val="7FFD26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4A590D20"/>
  <w15:docId w15:val="{E257E491-D383-4D31-9700-3A32C2E2E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uiPriority="0"/>
    <w:lsdException w:name="List Continue 2" w:uiPriority="0"/>
    <w:lsdException w:name="List Continue 3" w:uiPriority="0"/>
    <w:lsdException w:name="List Continue 4" w:uiPriority="0"/>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7184"/>
    <w:pPr>
      <w:jc w:val="both"/>
    </w:pPr>
    <w:rPr>
      <w:sz w:val="24"/>
      <w:szCs w:val="24"/>
    </w:rPr>
  </w:style>
  <w:style w:type="paragraph" w:styleId="Heading1">
    <w:name w:val="heading 1"/>
    <w:aliases w:val="h1,Heading U,H1,H11,Œ©o‚µ 1,?co??E 1,뙥,?c,?co?ƒÊ 1,?,Œ,Œ©,Titre Partie,Heading,título 1,DO NOT USE_h1,Œ...,?co?ƒÊ,app heading 1,l1,Huvudrubrik,h11,h12,h13,h14,h15,h16,Heading 1_a,Heading 1 (NN),Titolo Sezione,Head 1 (Chapter heading),1"/>
    <w:basedOn w:val="Normal"/>
    <w:next w:val="Normal"/>
    <w:link w:val="Heading1Char"/>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2,H21,Œ©o‚µ 2,?co??E 2,?2,?c1,?co?ƒÊ 2,Œ1,Œ2,Œ©1,Œ©2,Œ©_o‚µ 2,뙥2,2,Header 2,2nd level,DO NOT USE_h2,título 2,...,Head2A,Break before,UNDERRUBRIK 1-2,level 2,Heading Two,Prophead 2,headi,heading2,h21,h22,21,Titolo Sottosezione,Head 2,l2"/>
    <w:basedOn w:val="Normal"/>
    <w:next w:val="Normal"/>
    <w:link w:val="Heading2Char"/>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Org Heading 1,Titre 3,Title3,3,GS_3,0H,bullet,b,3 bullet,SECOND,Bullet,Second,l3,kopregel 3,EIVIS Title 3,Titre C,Guide 3,heading 3,Sec II,h31,H32,h32,H33,h33,H34,h34,H35,h35,BLANK2,second,3bullet,dot,ob,bbullet,3 Ggbullet,3 dbullet"/>
    <w:basedOn w:val="Normal"/>
    <w:next w:val="Normal"/>
    <w:link w:val="Heading3Char"/>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Org Heading 2,0.1.1.1 Titre 4 + Left:  0&quot;,First line:  0&quot;,0.1.1...,0.1.1.1 Titre 4,Titre 4,Title4,GS_4,ASSET_heading4,EIVIS Title 4,DesignT4,Heading4,h41,h42,H42,h43,H43,h44,H44,h45,H45,dash,d,4 dash,T4,heading 4,Titre 4 Char"/>
    <w:basedOn w:val="Normal"/>
    <w:next w:val="Normal"/>
    <w:link w:val="Heading4Char"/>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aliases w:val="h5,H5,H51,DO NOT USE_h5,Titre 5,Appendix A to X,Heading 5   Appendix A to X,5 sub-bullet,sb,4,Indent,Heading5,h51,heading 51,Heading51,h52,h53,Alt+5,Alt+51,Alt+52,Alt+53,Alt+511,Alt+521,Alt+54,Alt+512,Alt+522,Alt+55,Alt+513,Alt+523,Alt+531"/>
    <w:basedOn w:val="Normal"/>
    <w:next w:val="Normal"/>
    <w:link w:val="Heading5Char"/>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h6,H6,H61,Titre 6,TOC header,Bullet list,sub-dash,sd,5,Appendix,T1,Heading6,h61,h62,Alt+6"/>
    <w:basedOn w:val="Normal"/>
    <w:next w:val="Normal"/>
    <w:link w:val="Heading6Char"/>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lt+8,Alt+81,Alt+82,Alt+83,Alt+84,Alt+85,Alt+86,Alt+87,Alt+88,Alt+89,Alt+810,Alt+811,Alt+812,Alt+813"/>
    <w:basedOn w:val="Normal"/>
    <w:next w:val="Normal"/>
    <w:link w:val="Heading8Char"/>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Pr>
      <w:rFonts w:ascii="Tahoma" w:hAnsi="Tahoma" w:cs="Tahoma"/>
      <w:sz w:val="16"/>
      <w:szCs w:val="16"/>
    </w:rPr>
  </w:style>
  <w:style w:type="paragraph" w:styleId="Caption">
    <w:name w:val="caption"/>
    <w:basedOn w:val="Normal"/>
    <w:next w:val="Normal"/>
    <w:uiPriority w:val="35"/>
    <w:qFormat/>
    <w:pPr>
      <w:spacing w:before="120" w:after="120" w:line="230" w:lineRule="atLeast"/>
    </w:pPr>
    <w:rPr>
      <w:rFonts w:ascii="Arial" w:hAnsi="Arial" w:cs="Arial"/>
      <w:b/>
      <w:bCs/>
      <w:sz w:val="20"/>
      <w:szCs w:val="20"/>
      <w:lang w:eastAsia="ja-JP"/>
    </w:rPr>
  </w:style>
  <w:style w:type="paragraph" w:styleId="Footer">
    <w:name w:val="footer"/>
    <w:basedOn w:val="Normal"/>
    <w:link w:val="FooterChar"/>
    <w:uiPriority w:val="99"/>
    <w:unhideWhenUsed/>
    <w:pPr>
      <w:tabs>
        <w:tab w:val="center" w:pos="4252"/>
        <w:tab w:val="right" w:pos="8504"/>
      </w:tabs>
      <w:snapToGrid w:val="0"/>
    </w:pPr>
  </w:style>
  <w:style w:type="paragraph" w:styleId="Header">
    <w:name w:val="header"/>
    <w:basedOn w:val="Normal"/>
    <w:link w:val="HeaderChar"/>
    <w:uiPriority w:val="99"/>
    <w:unhideWhenUsed/>
    <w:pPr>
      <w:tabs>
        <w:tab w:val="center" w:pos="4252"/>
        <w:tab w:val="right" w:pos="8504"/>
      </w:tabs>
      <w:snapToGrid w:val="0"/>
    </w:pPr>
  </w:style>
  <w:style w:type="paragraph" w:styleId="ListContinue">
    <w:name w:val="List Continue"/>
    <w:basedOn w:val="Normal"/>
    <w:pPr>
      <w:numPr>
        <w:numId w:val="2"/>
      </w:numPr>
      <w:tabs>
        <w:tab w:val="left" w:pos="400"/>
      </w:tabs>
      <w:spacing w:after="240" w:line="230" w:lineRule="atLeast"/>
    </w:pPr>
    <w:rPr>
      <w:rFonts w:ascii="Arial" w:hAnsi="Arial"/>
      <w:sz w:val="20"/>
      <w:szCs w:val="20"/>
      <w:lang w:eastAsia="ja-JP"/>
    </w:rPr>
  </w:style>
  <w:style w:type="paragraph" w:styleId="ListContinue2">
    <w:name w:val="List Continue 2"/>
    <w:basedOn w:val="ListContinue"/>
    <w:pPr>
      <w:numPr>
        <w:ilvl w:val="1"/>
      </w:numPr>
      <w:tabs>
        <w:tab w:val="clear" w:pos="400"/>
        <w:tab w:val="left" w:pos="800"/>
      </w:tabs>
    </w:pPr>
  </w:style>
  <w:style w:type="paragraph" w:styleId="ListContinue3">
    <w:name w:val="List Continue 3"/>
    <w:basedOn w:val="ListContinue"/>
    <w:pPr>
      <w:numPr>
        <w:ilvl w:val="2"/>
      </w:numPr>
      <w:tabs>
        <w:tab w:val="clear" w:pos="400"/>
        <w:tab w:val="left" w:pos="1200"/>
      </w:tabs>
    </w:pPr>
  </w:style>
  <w:style w:type="paragraph" w:styleId="ListContinue4">
    <w:name w:val="List Continue 4"/>
    <w:basedOn w:val="ListContinue"/>
    <w:pPr>
      <w:numPr>
        <w:ilvl w:val="3"/>
      </w:numPr>
      <w:tabs>
        <w:tab w:val="clear" w:pos="400"/>
        <w:tab w:val="left" w:pos="1600"/>
      </w:tabs>
    </w:pPr>
  </w:style>
  <w:style w:type="paragraph" w:styleId="NormalWeb">
    <w:name w:val="Normal (Web)"/>
    <w:basedOn w:val="Normal"/>
    <w:uiPriority w:val="99"/>
    <w:unhideWhenUsed/>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eading U Char,H1 Char,H11 Char,Œ©o‚µ 1 Char,?co??E 1 Char,뙥 Char,?c Char,?co?ƒÊ 1 Char,? Char,Œ Char,Œ© Char,Titre Partie Char,Heading Char,título 1 Char,DO NOT USE_h1 Char,Œ... Char,?co?ƒÊ Char,app heading 1 Char,l1 Char"/>
    <w:link w:val="Heading1"/>
    <w:rPr>
      <w:rFonts w:ascii="Calibri" w:eastAsia="Times New Roman" w:hAnsi="Calibri" w:cs="Times New Roman"/>
      <w:b/>
      <w:bCs/>
      <w:kern w:val="32"/>
      <w:sz w:val="32"/>
      <w:szCs w:val="32"/>
    </w:rPr>
  </w:style>
  <w:style w:type="character" w:customStyle="1" w:styleId="Heading2Char">
    <w:name w:val="Heading 2 Char"/>
    <w:aliases w:val="h2 Char,H2 Char,H21 Char,Œ©o‚µ 2 Char,?co??E 2 Char,?2 Char,?c1 Char,?co?ƒÊ 2 Char,Œ1 Char,Œ2 Char,Œ©1 Char,Œ©2 Char,Œ©_o‚µ 2 Char,뙥2 Char,2 Char,Header 2 Char,2nd level Char,DO NOT USE_h2 Char,título 2 Char,... Char,Head2A Char"/>
    <w:link w:val="Heading2"/>
    <w:uiPriority w:val="9"/>
    <w:semiHidden/>
    <w:rPr>
      <w:rFonts w:ascii="Calibri" w:eastAsia="Times New Roman" w:hAnsi="Calibri" w:cs="Times New Roman"/>
      <w:b/>
      <w:bCs/>
      <w:i/>
      <w:iCs/>
      <w:sz w:val="28"/>
      <w:szCs w:val="28"/>
    </w:rPr>
  </w:style>
  <w:style w:type="character" w:customStyle="1" w:styleId="Heading3Char">
    <w:name w:val="Heading 3 Char"/>
    <w:aliases w:val="h3 Char,H3 Char,H31 Char,Org Heading 1 Char,Titre 3 Char,Title3 Char,3 Char,GS_3 Char,0H Char,bullet Char,b Char,3 bullet Char,SECOND Char,Bullet Char,Second Char,l3 Char,kopregel 3 Char,EIVIS Title 3 Char,Titre C Char,Guide 3 Char"/>
    <w:link w:val="Heading3"/>
    <w:uiPriority w:val="9"/>
    <w:semiHidden/>
    <w:rPr>
      <w:rFonts w:ascii="Calibri" w:eastAsia="Times New Roman" w:hAnsi="Calibri" w:cs="Times New Roman"/>
      <w:b/>
      <w:bCs/>
      <w:sz w:val="26"/>
      <w:szCs w:val="26"/>
    </w:rPr>
  </w:style>
  <w:style w:type="character" w:customStyle="1" w:styleId="Heading4Char">
    <w:name w:val="Heading 4 Char"/>
    <w:aliases w:val="h4 Char,H4 Char,H41 Char,Org Heading 2 Char,0.1.1.1 Titre 4 + Left:  0&quot; Char,First line:  0&quot; Char,0.1.1... Char,0.1.1.1 Titre 4 Char,Titre 4 Char1,Title4 Char,GS_4 Char,ASSET_heading4 Char,EIVIS Title 4 Char,DesignT4 Char,Heading4 Char"/>
    <w:link w:val="Heading4"/>
    <w:uiPriority w:val="9"/>
    <w:semiHidden/>
    <w:rPr>
      <w:rFonts w:ascii="Cambria" w:eastAsia="Times New Roman" w:hAnsi="Cambria" w:cs="Times New Roman"/>
      <w:b/>
      <w:bCs/>
      <w:sz w:val="28"/>
      <w:szCs w:val="28"/>
    </w:rPr>
  </w:style>
  <w:style w:type="character" w:customStyle="1" w:styleId="Heading5Char">
    <w:name w:val="Heading 5 Char"/>
    <w:aliases w:val="h5 Char,H5 Char,H51 Char,DO NOT USE_h5 Char,Titre 5 Char,Appendix A to X Char,Heading 5   Appendix A to X Char,5 sub-bullet Char,sb Char,4 Char,Indent Char,Heading5 Char,h51 Char,heading 51 Char,Heading51 Char,h52 Char,h53 Char,Alt+5 Char"/>
    <w:link w:val="Heading5"/>
    <w:uiPriority w:val="9"/>
    <w:semiHidden/>
    <w:rPr>
      <w:rFonts w:ascii="Cambria" w:eastAsia="Times New Roman" w:hAnsi="Cambria" w:cs="Times New Roman"/>
      <w:b/>
      <w:bCs/>
      <w:i/>
      <w:iCs/>
      <w:sz w:val="26"/>
      <w:szCs w:val="26"/>
    </w:rPr>
  </w:style>
  <w:style w:type="character" w:customStyle="1" w:styleId="Heading6Char">
    <w:name w:val="Heading 6 Char"/>
    <w:aliases w:val="h6 Char,H6 Char,H61 Char,Titre 6 Char,TOC header Char,Bullet list Char,sub-dash Char,sd Char,5 Char,Appendix Char,T1 Char,Heading6 Char,h61 Char,h62 Char,Alt+6 Char"/>
    <w:link w:val="Heading6"/>
    <w:uiPriority w:val="9"/>
    <w:semiHidden/>
    <w:rPr>
      <w:rFonts w:ascii="Cambria" w:eastAsia="Times New Roman" w:hAnsi="Cambria" w:cs="Times New Roman"/>
      <w:b/>
      <w:bCs/>
      <w:sz w:val="22"/>
      <w:szCs w:val="22"/>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link w:val="Heading7"/>
    <w:rPr>
      <w:rFonts w:ascii="Cambria" w:eastAsia="Times New Roman" w:hAnsi="Cambria" w:cs="Times New Roman"/>
      <w:sz w:val="24"/>
      <w:szCs w:val="24"/>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link w:val="Heading8"/>
    <w:uiPriority w:val="9"/>
    <w:semiHidden/>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link w:val="Heading9"/>
    <w:uiPriority w:val="9"/>
    <w:semiHidden/>
    <w:rPr>
      <w:rFonts w:ascii="Calibri" w:eastAsia="Times New Roman" w:hAnsi="Calibri" w:cs="Times New Roman"/>
      <w:sz w:val="22"/>
      <w:szCs w:val="22"/>
    </w:rPr>
  </w:style>
  <w:style w:type="character" w:customStyle="1" w:styleId="HeaderChar">
    <w:name w:val="Header Char"/>
    <w:link w:val="Header"/>
    <w:uiPriority w:val="99"/>
    <w:rPr>
      <w:sz w:val="24"/>
      <w:szCs w:val="24"/>
      <w:lang w:eastAsia="en-US"/>
    </w:rPr>
  </w:style>
  <w:style w:type="character" w:customStyle="1" w:styleId="FooterChar">
    <w:name w:val="Footer Char"/>
    <w:link w:val="Footer"/>
    <w:uiPriority w:val="99"/>
    <w:rPr>
      <w:sz w:val="24"/>
      <w:szCs w:val="24"/>
      <w:lang w:eastAsia="en-US"/>
    </w:rPr>
  </w:style>
  <w:style w:type="paragraph" w:customStyle="1" w:styleId="ListParagraph1">
    <w:name w:val="List Paragraph1"/>
    <w:basedOn w:val="Normal"/>
    <w:uiPriority w:val="34"/>
    <w:qFormat/>
    <w:pPr>
      <w:ind w:left="720"/>
      <w:contextualSpacing/>
    </w:pPr>
  </w:style>
  <w:style w:type="paragraph" w:customStyle="1" w:styleId="Default">
    <w:name w:val="Default"/>
    <w:pPr>
      <w:autoSpaceDE w:val="0"/>
      <w:autoSpaceDN w:val="0"/>
      <w:adjustRightInd w:val="0"/>
    </w:pPr>
    <w:rPr>
      <w:rFonts w:ascii="Arial" w:eastAsiaTheme="minorEastAsia" w:hAnsi="Arial" w:cs="Arial"/>
      <w:color w:val="000000"/>
      <w:sz w:val="24"/>
      <w:szCs w:val="24"/>
      <w:lang w:eastAsia="zh-CN"/>
    </w:rPr>
  </w:style>
  <w:style w:type="character" w:customStyle="1" w:styleId="Heading4Char1">
    <w:name w:val="Heading 4 Char1"/>
    <w:qFormat/>
    <w:locked/>
    <w:rPr>
      <w:rFonts w:ascii="Arial" w:eastAsia="MS Mincho" w:hAnsi="Arial" w:cs="Times New Roman"/>
      <w:b/>
      <w:sz w:val="20"/>
      <w:szCs w:val="20"/>
      <w:lang w:val="de-DE" w:eastAsia="ja-JP"/>
    </w:rPr>
  </w:style>
  <w:style w:type="paragraph" w:customStyle="1" w:styleId="DDLExample">
    <w:name w:val="DDL Example"/>
    <w:basedOn w:val="Normal"/>
    <w:pPr>
      <w:pBdr>
        <w:top w:val="single" w:sz="12" w:space="1" w:color="auto"/>
        <w:left w:val="single" w:sz="12" w:space="4" w:color="auto"/>
        <w:bottom w:val="single" w:sz="12" w:space="1" w:color="auto"/>
        <w:right w:val="single" w:sz="12" w:space="4" w:color="auto"/>
      </w:pBdr>
      <w:shd w:val="pct20" w:color="auto" w:fill="FFFFFF"/>
      <w:jc w:val="left"/>
    </w:pPr>
    <w:rPr>
      <w:rFonts w:ascii="Courier New" w:eastAsia="MS ??" w:hAnsi="Courier New"/>
    </w:rPr>
  </w:style>
  <w:style w:type="character" w:customStyle="1" w:styleId="BalloonTextChar">
    <w:name w:val="Balloon Text Char"/>
    <w:basedOn w:val="DefaultParagraphFont"/>
    <w:link w:val="BalloonText"/>
    <w:uiPriority w:val="99"/>
    <w:semiHidden/>
    <w:rPr>
      <w:rFonts w:ascii="Tahoma" w:hAnsi="Tahoma" w:cs="Tahoma"/>
      <w:sz w:val="16"/>
      <w:szCs w:val="16"/>
      <w:lang w:eastAsia="en-US"/>
    </w:rPr>
  </w:style>
  <w:style w:type="paragraph" w:customStyle="1" w:styleId="zzCover">
    <w:name w:val="zzCover"/>
    <w:basedOn w:val="Normal"/>
    <w:pPr>
      <w:spacing w:after="220" w:line="230" w:lineRule="atLeast"/>
      <w:jc w:val="right"/>
    </w:pPr>
    <w:rPr>
      <w:rFonts w:ascii="Arial" w:hAnsi="Arial"/>
      <w:b/>
      <w:color w:val="000000"/>
      <w:szCs w:val="20"/>
      <w:lang w:eastAsia="ja-JP"/>
    </w:rPr>
  </w:style>
  <w:style w:type="character" w:customStyle="1" w:styleId="CharSDLcode">
    <w:name w:val="Char SDLcode"/>
    <w:rPr>
      <w:rFonts w:ascii="Courier" w:hAnsi="Courier"/>
      <w:color w:val="auto"/>
    </w:rPr>
  </w:style>
  <w:style w:type="paragraph" w:customStyle="1" w:styleId="fields">
    <w:name w:val="fields"/>
    <w:basedOn w:val="Normal"/>
    <w:link w:val="fieldsZchn"/>
    <w:pPr>
      <w:tabs>
        <w:tab w:val="left" w:pos="1440"/>
        <w:tab w:val="left" w:pos="8010"/>
      </w:tabs>
      <w:ind w:left="720" w:hanging="360"/>
      <w:jc w:val="left"/>
    </w:pPr>
    <w:rPr>
      <w:rFonts w:ascii="Arial" w:hAnsi="Arial"/>
      <w:sz w:val="20"/>
      <w:szCs w:val="20"/>
      <w:lang w:val="en-GB" w:eastAsia="ja-JP"/>
    </w:rPr>
  </w:style>
  <w:style w:type="character" w:customStyle="1" w:styleId="fieldsZchn">
    <w:name w:val="fields Zchn"/>
    <w:link w:val="fields"/>
    <w:rPr>
      <w:rFonts w:ascii="Arial" w:hAnsi="Arial"/>
      <w:lang w:val="en-GB" w:eastAsia="ja-JP"/>
    </w:rPr>
  </w:style>
  <w:style w:type="paragraph" w:customStyle="1" w:styleId="Tableheader">
    <w:name w:val="Table header"/>
    <w:basedOn w:val="Normal"/>
    <w:link w:val="TableheaderChar"/>
    <w:pPr>
      <w:spacing w:before="60" w:after="60" w:line="210" w:lineRule="atLeast"/>
      <w:jc w:val="left"/>
    </w:pPr>
    <w:rPr>
      <w:rFonts w:ascii="Cambria" w:eastAsia="Malgun Gothic" w:hAnsi="Cambria"/>
      <w:sz w:val="20"/>
      <w:szCs w:val="22"/>
      <w:lang w:val="en-GB"/>
    </w:rPr>
  </w:style>
  <w:style w:type="character" w:customStyle="1" w:styleId="TableheaderChar">
    <w:name w:val="Table header Char"/>
    <w:link w:val="Tableheader"/>
    <w:rPr>
      <w:rFonts w:ascii="Cambria" w:eastAsia="Malgun Gothic" w:hAnsi="Cambria"/>
      <w:szCs w:val="22"/>
      <w:lang w:val="en-GB" w:eastAsia="en-US"/>
    </w:rPr>
  </w:style>
  <w:style w:type="paragraph" w:customStyle="1" w:styleId="Tablebody">
    <w:name w:val="Table body"/>
    <w:basedOn w:val="Normal"/>
    <w:link w:val="TablebodyChar"/>
    <w:pPr>
      <w:spacing w:before="60" w:after="60" w:line="210" w:lineRule="atLeast"/>
      <w:jc w:val="left"/>
    </w:pPr>
    <w:rPr>
      <w:rFonts w:ascii="Cambria" w:eastAsia="Malgun Gothic" w:hAnsi="Cambria"/>
      <w:sz w:val="20"/>
      <w:szCs w:val="22"/>
      <w:lang w:val="en-GB"/>
    </w:rPr>
  </w:style>
  <w:style w:type="character" w:customStyle="1" w:styleId="TablebodyChar">
    <w:name w:val="Table body Char"/>
    <w:link w:val="Tablebody"/>
    <w:rPr>
      <w:rFonts w:ascii="Cambria" w:eastAsia="Malgun Gothic" w:hAnsi="Cambria"/>
      <w:szCs w:val="22"/>
      <w:lang w:val="en-GB" w:eastAsia="en-US"/>
    </w:rPr>
  </w:style>
  <w:style w:type="character" w:customStyle="1" w:styleId="Courier">
    <w:name w:val="Courier"/>
    <w:rPr>
      <w:rFonts w:ascii="Courier New" w:hAnsi="Courier New"/>
    </w:rPr>
  </w:style>
  <w:style w:type="paragraph" w:styleId="ListParagraph">
    <w:name w:val="List Paragraph"/>
    <w:basedOn w:val="Normal"/>
    <w:uiPriority w:val="34"/>
    <w:qFormat/>
    <w:rsid w:val="00B13B5B"/>
    <w:pPr>
      <w:spacing w:after="0" w:line="240" w:lineRule="auto"/>
      <w:ind w:left="720"/>
      <w:contextualSpacing/>
    </w:pPr>
  </w:style>
  <w:style w:type="character" w:styleId="CommentReference">
    <w:name w:val="annotation reference"/>
    <w:basedOn w:val="DefaultParagraphFont"/>
    <w:uiPriority w:val="99"/>
    <w:semiHidden/>
    <w:unhideWhenUsed/>
    <w:rsid w:val="00D77135"/>
    <w:rPr>
      <w:sz w:val="16"/>
      <w:szCs w:val="16"/>
    </w:rPr>
  </w:style>
  <w:style w:type="paragraph" w:styleId="CommentText">
    <w:name w:val="annotation text"/>
    <w:basedOn w:val="Normal"/>
    <w:link w:val="CommentTextChar"/>
    <w:uiPriority w:val="99"/>
    <w:semiHidden/>
    <w:unhideWhenUsed/>
    <w:rsid w:val="00D77135"/>
    <w:pPr>
      <w:spacing w:line="240" w:lineRule="auto"/>
    </w:pPr>
    <w:rPr>
      <w:sz w:val="20"/>
      <w:szCs w:val="20"/>
    </w:rPr>
  </w:style>
  <w:style w:type="character" w:customStyle="1" w:styleId="CommentTextChar">
    <w:name w:val="Comment Text Char"/>
    <w:basedOn w:val="DefaultParagraphFont"/>
    <w:link w:val="CommentText"/>
    <w:uiPriority w:val="99"/>
    <w:semiHidden/>
    <w:rsid w:val="00D77135"/>
  </w:style>
  <w:style w:type="paragraph" w:styleId="CommentSubject">
    <w:name w:val="annotation subject"/>
    <w:basedOn w:val="CommentText"/>
    <w:next w:val="CommentText"/>
    <w:link w:val="CommentSubjectChar"/>
    <w:uiPriority w:val="99"/>
    <w:semiHidden/>
    <w:unhideWhenUsed/>
    <w:rsid w:val="00D77135"/>
    <w:rPr>
      <w:b/>
      <w:bCs/>
    </w:rPr>
  </w:style>
  <w:style w:type="character" w:customStyle="1" w:styleId="CommentSubjectChar">
    <w:name w:val="Comment Subject Char"/>
    <w:basedOn w:val="CommentTextChar"/>
    <w:link w:val="CommentSubject"/>
    <w:uiPriority w:val="99"/>
    <w:semiHidden/>
    <w:rsid w:val="00D77135"/>
    <w:rPr>
      <w:b/>
      <w:bCs/>
    </w:rPr>
  </w:style>
  <w:style w:type="paragraph" w:styleId="Revision">
    <w:name w:val="Revision"/>
    <w:hidden/>
    <w:uiPriority w:val="99"/>
    <w:semiHidden/>
    <w:rsid w:val="005C5E43"/>
    <w:pPr>
      <w:spacing w:after="0" w:line="240" w:lineRule="auto"/>
    </w:pPr>
    <w:rPr>
      <w:sz w:val="24"/>
      <w:szCs w:val="24"/>
    </w:rPr>
  </w:style>
  <w:style w:type="paragraph" w:styleId="BodyText">
    <w:name w:val="Body Text"/>
    <w:basedOn w:val="Normal"/>
    <w:link w:val="BodyTextChar"/>
    <w:rsid w:val="00A53E43"/>
    <w:pPr>
      <w:spacing w:before="60" w:after="60" w:line="210" w:lineRule="atLeast"/>
      <w:ind w:leftChars="100" w:left="480" w:rightChars="100" w:right="100"/>
    </w:pPr>
    <w:rPr>
      <w:rFonts w:ascii="Calibri" w:hAnsi="Calibri"/>
      <w:kern w:val="2"/>
      <w:sz w:val="18"/>
      <w:lang w:val="en-GB" w:eastAsia="ja-JP"/>
    </w:rPr>
  </w:style>
  <w:style w:type="character" w:customStyle="1" w:styleId="BodyTextChar">
    <w:name w:val="Body Text Char"/>
    <w:basedOn w:val="DefaultParagraphFont"/>
    <w:link w:val="BodyText"/>
    <w:rsid w:val="00A53E43"/>
    <w:rPr>
      <w:rFonts w:ascii="Calibri" w:hAnsi="Calibri"/>
      <w:kern w:val="2"/>
      <w:sz w:val="18"/>
      <w:szCs w:val="24"/>
      <w:lang w:val="en-GB" w:eastAsia="ja-JP"/>
    </w:rPr>
  </w:style>
  <w:style w:type="character" w:customStyle="1" w:styleId="1">
    <w:name w:val="未解決のメンション1"/>
    <w:basedOn w:val="DefaultParagraphFont"/>
    <w:uiPriority w:val="99"/>
    <w:semiHidden/>
    <w:unhideWhenUsed/>
    <w:rsid w:val="00257B4F"/>
    <w:rPr>
      <w:color w:val="808080"/>
      <w:shd w:val="clear" w:color="auto" w:fill="E6E6E6"/>
    </w:rPr>
  </w:style>
  <w:style w:type="character" w:styleId="UnresolvedMention">
    <w:name w:val="Unresolved Mention"/>
    <w:basedOn w:val="DefaultParagraphFont"/>
    <w:uiPriority w:val="99"/>
    <w:semiHidden/>
    <w:unhideWhenUsed/>
    <w:rsid w:val="004E44FD"/>
    <w:rPr>
      <w:color w:val="808080"/>
      <w:shd w:val="clear" w:color="auto" w:fill="E6E6E6"/>
    </w:rPr>
  </w:style>
  <w:style w:type="paragraph" w:styleId="PlainText">
    <w:name w:val="Plain Text"/>
    <w:basedOn w:val="Normal"/>
    <w:link w:val="PlainTextChar"/>
    <w:uiPriority w:val="99"/>
    <w:unhideWhenUsed/>
    <w:rsid w:val="00182A12"/>
    <w:pPr>
      <w:spacing w:after="0" w:line="240" w:lineRule="auto"/>
    </w:pPr>
    <w:rPr>
      <w:rFonts w:ascii="Yu Gothic" w:eastAsia="Yu Gothic" w:hAnsi="Yu Gothic" w:cs="Calibri"/>
      <w:sz w:val="22"/>
      <w:szCs w:val="22"/>
      <w:lang w:eastAsia="ja-JP"/>
    </w:rPr>
  </w:style>
  <w:style w:type="character" w:customStyle="1" w:styleId="PlainTextChar">
    <w:name w:val="Plain Text Char"/>
    <w:basedOn w:val="DefaultParagraphFont"/>
    <w:link w:val="PlainText"/>
    <w:uiPriority w:val="99"/>
    <w:rsid w:val="00182A12"/>
    <w:rPr>
      <w:rFonts w:ascii="Yu Gothic" w:eastAsia="Yu Gothic" w:hAnsi="Yu Gothic" w:cs="Calibri"/>
      <w:sz w:val="22"/>
      <w:szCs w:val="22"/>
      <w:lang w:eastAsia="ja-JP"/>
    </w:rPr>
  </w:style>
  <w:style w:type="table" w:styleId="GridTable1Light">
    <w:name w:val="Grid Table 1 Light"/>
    <w:basedOn w:val="TableNormal"/>
    <w:uiPriority w:val="46"/>
    <w:rsid w:val="0006311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551536">
      <w:bodyDiv w:val="1"/>
      <w:marLeft w:val="0"/>
      <w:marRight w:val="0"/>
      <w:marTop w:val="0"/>
      <w:marBottom w:val="0"/>
      <w:divBdr>
        <w:top w:val="none" w:sz="0" w:space="0" w:color="auto"/>
        <w:left w:val="none" w:sz="0" w:space="0" w:color="auto"/>
        <w:bottom w:val="none" w:sz="0" w:space="0" w:color="auto"/>
        <w:right w:val="none" w:sz="0" w:space="0" w:color="auto"/>
      </w:divBdr>
    </w:div>
    <w:div w:id="81804139">
      <w:bodyDiv w:val="1"/>
      <w:marLeft w:val="0"/>
      <w:marRight w:val="0"/>
      <w:marTop w:val="0"/>
      <w:marBottom w:val="0"/>
      <w:divBdr>
        <w:top w:val="none" w:sz="0" w:space="0" w:color="auto"/>
        <w:left w:val="none" w:sz="0" w:space="0" w:color="auto"/>
        <w:bottom w:val="none" w:sz="0" w:space="0" w:color="auto"/>
        <w:right w:val="none" w:sz="0" w:space="0" w:color="auto"/>
      </w:divBdr>
    </w:div>
    <w:div w:id="263928146">
      <w:bodyDiv w:val="1"/>
      <w:marLeft w:val="0"/>
      <w:marRight w:val="0"/>
      <w:marTop w:val="0"/>
      <w:marBottom w:val="0"/>
      <w:divBdr>
        <w:top w:val="none" w:sz="0" w:space="0" w:color="auto"/>
        <w:left w:val="none" w:sz="0" w:space="0" w:color="auto"/>
        <w:bottom w:val="none" w:sz="0" w:space="0" w:color="auto"/>
        <w:right w:val="none" w:sz="0" w:space="0" w:color="auto"/>
      </w:divBdr>
    </w:div>
    <w:div w:id="328212148">
      <w:bodyDiv w:val="1"/>
      <w:marLeft w:val="0"/>
      <w:marRight w:val="0"/>
      <w:marTop w:val="0"/>
      <w:marBottom w:val="0"/>
      <w:divBdr>
        <w:top w:val="none" w:sz="0" w:space="0" w:color="auto"/>
        <w:left w:val="none" w:sz="0" w:space="0" w:color="auto"/>
        <w:bottom w:val="none" w:sz="0" w:space="0" w:color="auto"/>
        <w:right w:val="none" w:sz="0" w:space="0" w:color="auto"/>
      </w:divBdr>
    </w:div>
    <w:div w:id="404110853">
      <w:bodyDiv w:val="1"/>
      <w:marLeft w:val="0"/>
      <w:marRight w:val="0"/>
      <w:marTop w:val="0"/>
      <w:marBottom w:val="0"/>
      <w:divBdr>
        <w:top w:val="none" w:sz="0" w:space="0" w:color="auto"/>
        <w:left w:val="none" w:sz="0" w:space="0" w:color="auto"/>
        <w:bottom w:val="none" w:sz="0" w:space="0" w:color="auto"/>
        <w:right w:val="none" w:sz="0" w:space="0" w:color="auto"/>
      </w:divBdr>
    </w:div>
    <w:div w:id="557253942">
      <w:bodyDiv w:val="1"/>
      <w:marLeft w:val="0"/>
      <w:marRight w:val="0"/>
      <w:marTop w:val="0"/>
      <w:marBottom w:val="0"/>
      <w:divBdr>
        <w:top w:val="none" w:sz="0" w:space="0" w:color="auto"/>
        <w:left w:val="none" w:sz="0" w:space="0" w:color="auto"/>
        <w:bottom w:val="none" w:sz="0" w:space="0" w:color="auto"/>
        <w:right w:val="none" w:sz="0" w:space="0" w:color="auto"/>
      </w:divBdr>
      <w:divsChild>
        <w:div w:id="1261915693">
          <w:marLeft w:val="-15"/>
          <w:marRight w:val="0"/>
          <w:marTop w:val="0"/>
          <w:marBottom w:val="0"/>
          <w:divBdr>
            <w:top w:val="none" w:sz="0" w:space="0" w:color="auto"/>
            <w:left w:val="none" w:sz="0" w:space="0" w:color="auto"/>
            <w:bottom w:val="none" w:sz="0" w:space="0" w:color="auto"/>
            <w:right w:val="none" w:sz="0" w:space="0" w:color="auto"/>
          </w:divBdr>
        </w:div>
      </w:divsChild>
    </w:div>
    <w:div w:id="597371864">
      <w:bodyDiv w:val="1"/>
      <w:marLeft w:val="0"/>
      <w:marRight w:val="0"/>
      <w:marTop w:val="0"/>
      <w:marBottom w:val="0"/>
      <w:divBdr>
        <w:top w:val="none" w:sz="0" w:space="0" w:color="auto"/>
        <w:left w:val="none" w:sz="0" w:space="0" w:color="auto"/>
        <w:bottom w:val="none" w:sz="0" w:space="0" w:color="auto"/>
        <w:right w:val="none" w:sz="0" w:space="0" w:color="auto"/>
      </w:divBdr>
    </w:div>
    <w:div w:id="769281096">
      <w:bodyDiv w:val="1"/>
      <w:marLeft w:val="0"/>
      <w:marRight w:val="0"/>
      <w:marTop w:val="0"/>
      <w:marBottom w:val="0"/>
      <w:divBdr>
        <w:top w:val="none" w:sz="0" w:space="0" w:color="auto"/>
        <w:left w:val="none" w:sz="0" w:space="0" w:color="auto"/>
        <w:bottom w:val="none" w:sz="0" w:space="0" w:color="auto"/>
        <w:right w:val="none" w:sz="0" w:space="0" w:color="auto"/>
      </w:divBdr>
    </w:div>
    <w:div w:id="1230920243">
      <w:bodyDiv w:val="1"/>
      <w:marLeft w:val="0"/>
      <w:marRight w:val="0"/>
      <w:marTop w:val="0"/>
      <w:marBottom w:val="0"/>
      <w:divBdr>
        <w:top w:val="none" w:sz="0" w:space="0" w:color="auto"/>
        <w:left w:val="none" w:sz="0" w:space="0" w:color="auto"/>
        <w:bottom w:val="none" w:sz="0" w:space="0" w:color="auto"/>
        <w:right w:val="none" w:sz="0" w:space="0" w:color="auto"/>
      </w:divBdr>
    </w:div>
    <w:div w:id="1336571031">
      <w:bodyDiv w:val="1"/>
      <w:marLeft w:val="0"/>
      <w:marRight w:val="0"/>
      <w:marTop w:val="0"/>
      <w:marBottom w:val="0"/>
      <w:divBdr>
        <w:top w:val="none" w:sz="0" w:space="0" w:color="auto"/>
        <w:left w:val="none" w:sz="0" w:space="0" w:color="auto"/>
        <w:bottom w:val="none" w:sz="0" w:space="0" w:color="auto"/>
        <w:right w:val="none" w:sz="0" w:space="0" w:color="auto"/>
      </w:divBdr>
    </w:div>
    <w:div w:id="1376084394">
      <w:bodyDiv w:val="1"/>
      <w:marLeft w:val="0"/>
      <w:marRight w:val="0"/>
      <w:marTop w:val="0"/>
      <w:marBottom w:val="0"/>
      <w:divBdr>
        <w:top w:val="none" w:sz="0" w:space="0" w:color="auto"/>
        <w:left w:val="none" w:sz="0" w:space="0" w:color="auto"/>
        <w:bottom w:val="none" w:sz="0" w:space="0" w:color="auto"/>
        <w:right w:val="none" w:sz="0" w:space="0" w:color="auto"/>
      </w:divBdr>
    </w:div>
    <w:div w:id="1524175005">
      <w:bodyDiv w:val="1"/>
      <w:marLeft w:val="0"/>
      <w:marRight w:val="0"/>
      <w:marTop w:val="0"/>
      <w:marBottom w:val="0"/>
      <w:divBdr>
        <w:top w:val="none" w:sz="0" w:space="0" w:color="auto"/>
        <w:left w:val="none" w:sz="0" w:space="0" w:color="auto"/>
        <w:bottom w:val="none" w:sz="0" w:space="0" w:color="auto"/>
        <w:right w:val="none" w:sz="0" w:space="0" w:color="auto"/>
      </w:divBdr>
    </w:div>
    <w:div w:id="1606425738">
      <w:bodyDiv w:val="1"/>
      <w:marLeft w:val="0"/>
      <w:marRight w:val="0"/>
      <w:marTop w:val="0"/>
      <w:marBottom w:val="0"/>
      <w:divBdr>
        <w:top w:val="none" w:sz="0" w:space="0" w:color="auto"/>
        <w:left w:val="none" w:sz="0" w:space="0" w:color="auto"/>
        <w:bottom w:val="none" w:sz="0" w:space="0" w:color="auto"/>
        <w:right w:val="none" w:sz="0" w:space="0" w:color="auto"/>
      </w:divBdr>
    </w:div>
    <w:div w:id="1755852823">
      <w:bodyDiv w:val="1"/>
      <w:marLeft w:val="0"/>
      <w:marRight w:val="0"/>
      <w:marTop w:val="0"/>
      <w:marBottom w:val="0"/>
      <w:divBdr>
        <w:top w:val="none" w:sz="0" w:space="0" w:color="auto"/>
        <w:left w:val="none" w:sz="0" w:space="0" w:color="auto"/>
        <w:bottom w:val="none" w:sz="0" w:space="0" w:color="auto"/>
        <w:right w:val="none" w:sz="0" w:space="0" w:color="auto"/>
      </w:divBdr>
    </w:div>
    <w:div w:id="1796829266">
      <w:bodyDiv w:val="1"/>
      <w:marLeft w:val="0"/>
      <w:marRight w:val="0"/>
      <w:marTop w:val="0"/>
      <w:marBottom w:val="0"/>
      <w:divBdr>
        <w:top w:val="none" w:sz="0" w:space="0" w:color="auto"/>
        <w:left w:val="none" w:sz="0" w:space="0" w:color="auto"/>
        <w:bottom w:val="none" w:sz="0" w:space="0" w:color="auto"/>
        <w:right w:val="none" w:sz="0" w:space="0" w:color="auto"/>
      </w:divBdr>
    </w:div>
    <w:div w:id="1811941833">
      <w:bodyDiv w:val="1"/>
      <w:marLeft w:val="0"/>
      <w:marRight w:val="0"/>
      <w:marTop w:val="0"/>
      <w:marBottom w:val="0"/>
      <w:divBdr>
        <w:top w:val="none" w:sz="0" w:space="0" w:color="auto"/>
        <w:left w:val="none" w:sz="0" w:space="0" w:color="auto"/>
        <w:bottom w:val="none" w:sz="0" w:space="0" w:color="auto"/>
        <w:right w:val="none" w:sz="0" w:space="0" w:color="auto"/>
      </w:divBdr>
    </w:div>
    <w:div w:id="1828014535">
      <w:bodyDiv w:val="1"/>
      <w:marLeft w:val="0"/>
      <w:marRight w:val="0"/>
      <w:marTop w:val="0"/>
      <w:marBottom w:val="0"/>
      <w:divBdr>
        <w:top w:val="none" w:sz="0" w:space="0" w:color="auto"/>
        <w:left w:val="none" w:sz="0" w:space="0" w:color="auto"/>
        <w:bottom w:val="none" w:sz="0" w:space="0" w:color="auto"/>
        <w:right w:val="none" w:sz="0" w:space="0" w:color="auto"/>
      </w:divBdr>
    </w:div>
    <w:div w:id="1870991152">
      <w:bodyDiv w:val="1"/>
      <w:marLeft w:val="0"/>
      <w:marRight w:val="0"/>
      <w:marTop w:val="0"/>
      <w:marBottom w:val="0"/>
      <w:divBdr>
        <w:top w:val="none" w:sz="0" w:space="0" w:color="auto"/>
        <w:left w:val="none" w:sz="0" w:space="0" w:color="auto"/>
        <w:bottom w:val="none" w:sz="0" w:space="0" w:color="auto"/>
        <w:right w:val="none" w:sz="0" w:space="0" w:color="auto"/>
      </w:divBdr>
    </w:div>
    <w:div w:id="21404116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ostermann@tnt.uni-hannover.de" TargetMode="External"/><Relationship Id="rId18" Type="http://schemas.openxmlformats.org/officeDocument/2006/relationships/hyperlink" Target="mailto:satoru.kuma@sony.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mailto:ohji.nakagami@sony.com" TargetMode="External"/><Relationship Id="rId2" Type="http://schemas.openxmlformats.org/officeDocument/2006/relationships/customXml" Target="../customXml/item2.xml"/><Relationship Id="rId16" Type="http://schemas.openxmlformats.org/officeDocument/2006/relationships/hyperlink" Target="mailto:aramasub@qti.qualcomm.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davidflynn@apple.com" TargetMode="External"/><Relationship Id="rId10" Type="http://schemas.openxmlformats.org/officeDocument/2006/relationships/footnotes" Target="footnotes.xml"/><Relationship Id="rId19" Type="http://schemas.openxmlformats.org/officeDocument/2006/relationships/hyperlink" Target="mailto:aramasub@qti.qualcom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isotc.iso.org/livelink/livelink/open/jtc1sc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B3793685EB27543A3C5CA4A3AFDA9EF" ma:contentTypeVersion="11" ma:contentTypeDescription="Create a new document." ma:contentTypeScope="" ma:versionID="cfbaeec52c376969bb6400eb23c7fb4c">
  <xsd:schema xmlns:xsd="http://www.w3.org/2001/XMLSchema" xmlns:xs="http://www.w3.org/2001/XMLSchema" xmlns:p="http://schemas.microsoft.com/office/2006/metadata/properties" xmlns:ns3="5bbd8aa1-d32b-40e2-abae-27f31db213a8" xmlns:ns4="92d5d1cb-fdea-4d53-bf9b-f91cccb30e85" targetNamespace="http://schemas.microsoft.com/office/2006/metadata/properties" ma:root="true" ma:fieldsID="3583c87ef6934aa38a927e08b8f88d75" ns3:_="" ns4:_="">
    <xsd:import namespace="5bbd8aa1-d32b-40e2-abae-27f31db213a8"/>
    <xsd:import namespace="92d5d1cb-fdea-4d53-bf9b-f91cccb30e8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bd8aa1-d32b-40e2-abae-27f31db213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2d5d1cb-fdea-4d53-bf9b-f91cccb30e8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customData xmlns="http://www.wps.cn/officeDocument/2013/wpsCustomData" xmlns:s="http://www.wps.cn/officeDocument/2013/wpsCustomData">
  <customSectProps>
    <customSectPr/>
  </customSectProps>
</s:customDat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DFAAB1-0455-403C-B1D0-65B1CE874021}">
  <ds:schemaRefs>
    <ds:schemaRef ds:uri="http://schemas.openxmlformats.org/officeDocument/2006/bibliography"/>
  </ds:schemaRefs>
</ds:datastoreItem>
</file>

<file path=customXml/itemProps2.xml><?xml version="1.0" encoding="utf-8"?>
<ds:datastoreItem xmlns:ds="http://schemas.openxmlformats.org/officeDocument/2006/customXml" ds:itemID="{A7A50B6A-F4C7-4952-B6EB-5420FEB351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bd8aa1-d32b-40e2-abae-27f31db213a8"/>
    <ds:schemaRef ds:uri="92d5d1cb-fdea-4d53-bf9b-f91cccb30e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7F871012-7BD1-45D5-9641-5247B5D17A5D}">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45827399-9F03-4C7E-8822-812C2E945B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6</Pages>
  <Words>1281</Words>
  <Characters>7859</Characters>
  <Application>Microsoft Office Word</Application>
  <DocSecurity>0</DocSecurity>
  <Lines>65</Lines>
  <Paragraphs>18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9122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creator>Sugio Toshiyasu (杉尾 敏康)</dc:creator>
  <cp:lastModifiedBy>Adarsh K. Ramasubramonian</cp:lastModifiedBy>
  <cp:revision>14</cp:revision>
  <cp:lastPrinted>2016-10-10T12:44:00Z</cp:lastPrinted>
  <dcterms:created xsi:type="dcterms:W3CDTF">2020-07-21T11:04:00Z</dcterms:created>
  <dcterms:modified xsi:type="dcterms:W3CDTF">2020-07-23T00:05:00Z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1033-10.1.0.5707</vt:lpwstr>
  </property>
  <property fmtid="{D5CDD505-2E9C-101B-9397-08002B2CF9AE}" pid="3" name="ContentTypeId">
    <vt:lpwstr>0x0101008B3793685EB27543A3C5CA4A3AFDA9EF</vt:lpwstr>
  </property>
</Properties>
</file>