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3560F" w14:textId="5F204175" w:rsidR="00ED7D1F" w:rsidRDefault="00ED7D1F" w:rsidP="00ED7D1F">
      <w:pPr>
        <w:tabs>
          <w:tab w:val="left" w:pos="6237"/>
        </w:tabs>
        <w:spacing w:before="90"/>
        <w:ind w:left="1751"/>
        <w:rPr>
          <w:rFonts w:ascii="Arial" w:eastAsia="Arial" w:hAnsi="Arial" w:cs="Arial"/>
          <w:sz w:val="39"/>
          <w:szCs w:val="39"/>
          <w:lang w:eastAsia="ja-JP"/>
        </w:rPr>
      </w:pPr>
      <w:r>
        <w:rPr>
          <w:rFonts w:eastAsiaTheme="minorHAnsi"/>
          <w:noProof/>
          <w:lang w:eastAsia="ja-JP"/>
        </w:rPr>
        <w:drawing>
          <wp:anchor distT="0" distB="0" distL="114300" distR="114300" simplePos="0" relativeHeight="251659264" behindDoc="0" locked="0" layoutInCell="1" allowOverlap="1" wp14:anchorId="633B7275" wp14:editId="7AA2CFF0">
            <wp:simplePos x="0" y="0"/>
            <wp:positionH relativeFrom="page">
              <wp:posOffset>695960</wp:posOffset>
            </wp:positionH>
            <wp:positionV relativeFrom="paragraph">
              <wp:posOffset>48260</wp:posOffset>
            </wp:positionV>
            <wp:extent cx="943610" cy="409575"/>
            <wp:effectExtent l="0" t="0" r="8890" b="952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w w:val="101"/>
          <w:sz w:val="25"/>
          <w:u w:val="thick" w:color="000000"/>
        </w:rPr>
        <w:t xml:space="preserve"> </w:t>
      </w:r>
      <w:r>
        <w:rPr>
          <w:sz w:val="25"/>
          <w:u w:val="thick" w:color="000000"/>
        </w:rPr>
        <w:t xml:space="preserve">                                        </w:t>
      </w:r>
      <w:r>
        <w:rPr>
          <w:rFonts w:ascii="Arial"/>
          <w:b/>
          <w:spacing w:val="-4"/>
          <w:w w:val="95"/>
          <w:sz w:val="25"/>
          <w:u w:val="thick" w:color="000000"/>
        </w:rPr>
        <w:t>ISO/IEC</w:t>
      </w:r>
      <w:r>
        <w:rPr>
          <w:rFonts w:ascii="Arial"/>
          <w:b/>
          <w:spacing w:val="-34"/>
          <w:w w:val="95"/>
          <w:sz w:val="25"/>
          <w:u w:val="thick" w:color="000000"/>
        </w:rPr>
        <w:t xml:space="preserve"> </w:t>
      </w:r>
      <w:r>
        <w:rPr>
          <w:rFonts w:ascii="Arial"/>
          <w:b/>
          <w:spacing w:val="4"/>
          <w:w w:val="95"/>
          <w:sz w:val="25"/>
          <w:u w:val="thick" w:color="000000"/>
        </w:rPr>
        <w:t>JTC</w:t>
      </w:r>
      <w:r>
        <w:rPr>
          <w:rFonts w:ascii="Arial"/>
          <w:b/>
          <w:spacing w:val="-33"/>
          <w:w w:val="95"/>
          <w:sz w:val="25"/>
          <w:u w:val="thick" w:color="000000"/>
        </w:rPr>
        <w:t xml:space="preserve"> </w:t>
      </w:r>
      <w:r>
        <w:rPr>
          <w:rFonts w:ascii="Arial"/>
          <w:b/>
          <w:spacing w:val="-3"/>
          <w:w w:val="95"/>
          <w:sz w:val="25"/>
          <w:u w:val="thick" w:color="000000"/>
        </w:rPr>
        <w:t>1/SC</w:t>
      </w:r>
      <w:r>
        <w:rPr>
          <w:rFonts w:ascii="Arial"/>
          <w:b/>
          <w:spacing w:val="-34"/>
          <w:w w:val="95"/>
          <w:sz w:val="25"/>
          <w:u w:val="thick" w:color="000000"/>
        </w:rPr>
        <w:t xml:space="preserve"> </w:t>
      </w:r>
      <w:r w:rsidRPr="005A6CCC">
        <w:rPr>
          <w:rFonts w:ascii="Arial" w:hint="eastAsia"/>
          <w:b/>
          <w:spacing w:val="-34"/>
          <w:w w:val="95"/>
          <w:sz w:val="25"/>
          <w:u w:val="thick" w:color="000000"/>
          <w:lang w:eastAsia="ja-JP"/>
        </w:rPr>
        <w:t>29</w:t>
      </w:r>
      <w:r>
        <w:rPr>
          <w:rFonts w:ascii="Arial"/>
          <w:b/>
          <w:spacing w:val="-34"/>
          <w:w w:val="95"/>
          <w:sz w:val="25"/>
          <w:u w:val="thick" w:color="000000"/>
          <w:lang w:eastAsia="ja-JP"/>
        </w:rPr>
        <w:t>/ WG 11</w:t>
      </w:r>
      <w:r w:rsidRPr="005A6CCC">
        <w:rPr>
          <w:rFonts w:ascii="Arial"/>
          <w:b/>
          <w:spacing w:val="22"/>
          <w:w w:val="95"/>
          <w:sz w:val="25"/>
          <w:u w:val="thick" w:color="000000"/>
        </w:rPr>
        <w:t xml:space="preserve"> </w:t>
      </w:r>
      <w:r>
        <w:rPr>
          <w:rFonts w:ascii="Arial"/>
          <w:b/>
          <w:spacing w:val="22"/>
          <w:w w:val="95"/>
          <w:sz w:val="25"/>
          <w:u w:val="thick" w:color="000000"/>
        </w:rPr>
        <w:t xml:space="preserve">     </w:t>
      </w:r>
      <w:r w:rsidRPr="005A6CCC">
        <w:rPr>
          <w:rFonts w:ascii="Arial"/>
          <w:b/>
          <w:w w:val="95"/>
          <w:sz w:val="39"/>
          <w:u w:val="thick" w:color="000000"/>
        </w:rPr>
        <w:t>N</w:t>
      </w:r>
      <w:r>
        <w:rPr>
          <w:rFonts w:ascii="Arial"/>
          <w:b/>
          <w:w w:val="95"/>
          <w:sz w:val="39"/>
          <w:u w:val="thick" w:color="000000"/>
        </w:rPr>
        <w:t>1956</w:t>
      </w:r>
      <w:r>
        <w:rPr>
          <w:rFonts w:ascii="Arial"/>
          <w:b/>
          <w:w w:val="95"/>
          <w:sz w:val="39"/>
          <w:u w:val="thick" w:color="000000"/>
        </w:rPr>
        <w:t>5</w:t>
      </w:r>
      <w:r>
        <w:rPr>
          <w:rFonts w:ascii="Arial" w:hint="eastAsia"/>
          <w:b/>
          <w:w w:val="95"/>
          <w:sz w:val="39"/>
          <w:u w:val="thick" w:color="000000"/>
          <w:lang w:eastAsia="ja-JP"/>
        </w:rPr>
        <w:t xml:space="preserve"> </w:t>
      </w:r>
    </w:p>
    <w:p w14:paraId="7339599C" w14:textId="77777777" w:rsidR="00ED7D1F" w:rsidRDefault="00ED7D1F" w:rsidP="00ED7D1F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A2F9F8B" w14:textId="77777777" w:rsidR="00ED7D1F" w:rsidRDefault="00ED7D1F" w:rsidP="00ED7D1F">
      <w:pPr>
        <w:spacing w:before="5"/>
        <w:rPr>
          <w:rFonts w:ascii="Arial" w:eastAsia="Arial" w:hAnsi="Arial" w:cs="Arial"/>
          <w:b/>
          <w:bCs/>
          <w:sz w:val="29"/>
          <w:szCs w:val="29"/>
        </w:rPr>
      </w:pPr>
    </w:p>
    <w:p w14:paraId="10088AAA" w14:textId="77777777" w:rsidR="00ED7D1F" w:rsidRDefault="00ED7D1F" w:rsidP="00ED7D1F">
      <w:pPr>
        <w:spacing w:line="200" w:lineRule="atLeast"/>
        <w:ind w:left="12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eastAsia="ja-JP"/>
        </w:rPr>
        <mc:AlternateContent>
          <mc:Choice Requires="wps">
            <w:drawing>
              <wp:inline distT="0" distB="0" distL="0" distR="0" wp14:anchorId="5310176F" wp14:editId="2B5FD0DF">
                <wp:extent cx="5891917" cy="729205"/>
                <wp:effectExtent l="0" t="0" r="13970" b="7620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917" cy="729205"/>
                        </a:xfrm>
                        <a:prstGeom prst="rect">
                          <a:avLst/>
                        </a:prstGeom>
                        <a:noFill/>
                        <a:ln w="858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w16cex="http://schemas.microsoft.com/office/word/2018/wordml/cex" xmlns:w16="http://schemas.microsoft.com/office/word/2018/word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3D83AC" w14:textId="77777777" w:rsidR="00ED7D1F" w:rsidRDefault="00ED7D1F" w:rsidP="00ED7D1F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ISO/IEC JTC 1/SC 29/WG 11</w:t>
                            </w:r>
                          </w:p>
                          <w:p w14:paraId="0BF113BC" w14:textId="77777777" w:rsidR="00ED7D1F" w:rsidRDefault="00ED7D1F" w:rsidP="00ED7D1F">
                            <w:pPr>
                              <w:spacing w:line="135" w:lineRule="exact"/>
                              <w:rPr>
                                <w:rFonts w:eastAsia="Times New Roman"/>
                              </w:rPr>
                            </w:pPr>
                          </w:p>
                          <w:p w14:paraId="3A8EDA41" w14:textId="77777777" w:rsidR="00ED7D1F" w:rsidRDefault="00ED7D1F" w:rsidP="00ED7D1F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Coding of moving pictures and audio</w:t>
                            </w:r>
                          </w:p>
                          <w:p w14:paraId="1557C9FB" w14:textId="77777777" w:rsidR="00ED7D1F" w:rsidRDefault="00ED7D1F" w:rsidP="00ED7D1F">
                            <w:pPr>
                              <w:spacing w:line="135" w:lineRule="exact"/>
                              <w:rPr>
                                <w:rFonts w:eastAsia="Times New Roman"/>
                              </w:rPr>
                            </w:pPr>
                          </w:p>
                          <w:p w14:paraId="63EC57E8" w14:textId="77777777" w:rsidR="00ED7D1F" w:rsidRDefault="00ED7D1F" w:rsidP="00ED7D1F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Convenorship: Japan (JISC)</w:t>
                            </w:r>
                          </w:p>
                          <w:p w14:paraId="7CF5422F" w14:textId="77777777" w:rsidR="00ED7D1F" w:rsidRPr="00337E96" w:rsidRDefault="00ED7D1F" w:rsidP="00ED7D1F">
                            <w:pPr>
                              <w:spacing w:before="53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1017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3.95pt;height:5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" filled="f" strokeweight=".23842mm">
                <v:textbox inset="0,0,0,0">
                  <w:txbxContent>
                    <w:p w14:paraId="0D3D83AC" w14:textId="77777777" w:rsidR="00ED7D1F" w:rsidRDefault="00ED7D1F" w:rsidP="00ED7D1F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ISO/IEC JTC 1/SC 29/WG 11</w:t>
                      </w:r>
                    </w:p>
                    <w:p w14:paraId="0BF113BC" w14:textId="77777777" w:rsidR="00ED7D1F" w:rsidRDefault="00ED7D1F" w:rsidP="00ED7D1F">
                      <w:pPr>
                        <w:spacing w:line="135" w:lineRule="exact"/>
                        <w:rPr>
                          <w:rFonts w:eastAsia="Times New Roman"/>
                        </w:rPr>
                      </w:pPr>
                    </w:p>
                    <w:p w14:paraId="3A8EDA41" w14:textId="77777777" w:rsidR="00ED7D1F" w:rsidRDefault="00ED7D1F" w:rsidP="00ED7D1F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Coding of moving pictures and audio</w:t>
                      </w:r>
                    </w:p>
                    <w:p w14:paraId="1557C9FB" w14:textId="77777777" w:rsidR="00ED7D1F" w:rsidRDefault="00ED7D1F" w:rsidP="00ED7D1F">
                      <w:pPr>
                        <w:spacing w:line="135" w:lineRule="exact"/>
                        <w:rPr>
                          <w:rFonts w:eastAsia="Times New Roman"/>
                        </w:rPr>
                      </w:pPr>
                    </w:p>
                    <w:p w14:paraId="63EC57E8" w14:textId="77777777" w:rsidR="00ED7D1F" w:rsidRDefault="00ED7D1F" w:rsidP="00ED7D1F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Convenorship: Japan (JISC)</w:t>
                      </w:r>
                    </w:p>
                    <w:p w14:paraId="7CF5422F" w14:textId="77777777" w:rsidR="00ED7D1F" w:rsidRPr="00337E96" w:rsidRDefault="00ED7D1F" w:rsidP="00ED7D1F">
                      <w:pPr>
                        <w:spacing w:before="53"/>
                        <w:ind w:right="1"/>
                        <w:jc w:val="center"/>
                        <w:rPr>
                          <w:rFonts w:ascii="Arial" w:eastAsia="Arial" w:hAnsi="Arial" w:cs="Arial"/>
                          <w:sz w:val="23"/>
                          <w:szCs w:val="23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2BC5647" w14:textId="77777777" w:rsidR="00ED7D1F" w:rsidRDefault="00ED7D1F" w:rsidP="00ED7D1F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E46B64F" w14:textId="77777777" w:rsidR="00ED7D1F" w:rsidRDefault="00ED7D1F" w:rsidP="00ED7D1F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Style w:val="TableGrid"/>
        <w:tblW w:w="10624" w:type="dxa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8"/>
        <w:gridCol w:w="6946"/>
      </w:tblGrid>
      <w:tr w:rsidR="00ED7D1F" w14:paraId="7384D7AB" w14:textId="77777777" w:rsidTr="00EE52A8">
        <w:tc>
          <w:tcPr>
            <w:tcW w:w="3678" w:type="dxa"/>
          </w:tcPr>
          <w:p w14:paraId="79CCF0B4" w14:textId="77777777" w:rsidR="00ED7D1F" w:rsidRPr="00337E96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Document type:</w:t>
            </w: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  <w:t xml:space="preserve"> </w:t>
            </w:r>
          </w:p>
          <w:p w14:paraId="463B1AE8" w14:textId="77777777" w:rsidR="00ED7D1F" w:rsidRPr="00337E96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64841750" w14:textId="77777777" w:rsidR="00ED7D1F" w:rsidRPr="00337E96" w:rsidRDefault="00ED7D1F" w:rsidP="00EE52A8">
            <w:pPr>
              <w:rPr>
                <w:rFonts w:ascii="Arial" w:eastAsia="ＤＦＰ勘亭流" w:hAnsi="Arial" w:cs="Arial"/>
                <w:sz w:val="25"/>
                <w:szCs w:val="25"/>
                <w:lang w:eastAsia="ja-JP"/>
              </w:rPr>
            </w:pPr>
            <w:r w:rsidRPr="00337E96">
              <w:rPr>
                <w:rFonts w:ascii="Arial" w:eastAsia="ＤＦＰ勘亭流" w:hAnsi="Arial" w:cs="Arial"/>
                <w:color w:val="000000"/>
                <w:sz w:val="25"/>
                <w:szCs w:val="25"/>
                <w:lang w:eastAsia="ja-JP"/>
              </w:rPr>
              <w:t>Approved WG 11 document</w:t>
            </w:r>
          </w:p>
          <w:p w14:paraId="3A7F3A85" w14:textId="77777777" w:rsidR="00ED7D1F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3DF4CDB8" w14:textId="77777777" w:rsidR="00ED7D1F" w:rsidRPr="00337E96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ED7D1F" w14:paraId="54CF20D2" w14:textId="77777777" w:rsidTr="00EE52A8">
        <w:tc>
          <w:tcPr>
            <w:tcW w:w="3678" w:type="dxa"/>
          </w:tcPr>
          <w:p w14:paraId="4A52B46E" w14:textId="77777777" w:rsidR="00ED7D1F" w:rsidRPr="00337E96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 xml:space="preserve">Title:                     </w:t>
            </w:r>
          </w:p>
        </w:tc>
        <w:tc>
          <w:tcPr>
            <w:tcW w:w="6946" w:type="dxa"/>
          </w:tcPr>
          <w:p w14:paraId="64662050" w14:textId="77777777" w:rsidR="007607B6" w:rsidRDefault="007607B6" w:rsidP="00EE52A8">
            <w:pPr>
              <w:rPr>
                <w:rFonts w:ascii="Arial" w:eastAsia="Arial Unicode MS" w:hAnsi="Arial" w:cs="Arial"/>
                <w:sz w:val="25"/>
                <w:szCs w:val="25"/>
                <w:lang w:eastAsia="ja-JP"/>
              </w:rPr>
            </w:pPr>
            <w:r w:rsidRPr="007607B6">
              <w:rPr>
                <w:rFonts w:ascii="Arial" w:eastAsia="Arial Unicode MS" w:hAnsi="Arial" w:cs="Arial"/>
                <w:sz w:val="25"/>
                <w:szCs w:val="25"/>
                <w:lang w:eastAsia="ja-JP"/>
              </w:rPr>
              <w:t xml:space="preserve">Evaluation procedure for the Joint Call for </w:t>
            </w:r>
          </w:p>
          <w:p w14:paraId="40A5211A" w14:textId="77777777" w:rsidR="007607B6" w:rsidRDefault="007607B6" w:rsidP="00EE52A8">
            <w:pPr>
              <w:rPr>
                <w:rFonts w:ascii="Arial" w:eastAsia="Arial Unicode MS" w:hAnsi="Arial" w:cs="Arial"/>
                <w:sz w:val="25"/>
                <w:szCs w:val="25"/>
                <w:lang w:eastAsia="ja-JP"/>
              </w:rPr>
            </w:pPr>
            <w:r w:rsidRPr="007607B6">
              <w:rPr>
                <w:rFonts w:ascii="Arial" w:eastAsia="Arial Unicode MS" w:hAnsi="Arial" w:cs="Arial"/>
                <w:sz w:val="25"/>
                <w:szCs w:val="25"/>
                <w:lang w:eastAsia="ja-JP"/>
              </w:rPr>
              <w:t xml:space="preserve">Proposals for extensions and improvements </w:t>
            </w:r>
          </w:p>
          <w:p w14:paraId="74665374" w14:textId="3CF290AD" w:rsidR="00ED7D1F" w:rsidRDefault="007607B6" w:rsidP="00EE52A8">
            <w:pPr>
              <w:rPr>
                <w:rFonts w:ascii="Arial" w:eastAsia="Arial Unicode MS" w:hAnsi="Arial" w:cs="Arial"/>
                <w:sz w:val="25"/>
                <w:szCs w:val="25"/>
                <w:lang w:eastAsia="ja-JP"/>
              </w:rPr>
            </w:pPr>
            <w:r w:rsidRPr="007607B6">
              <w:rPr>
                <w:rFonts w:ascii="Arial" w:eastAsia="Arial Unicode MS" w:hAnsi="Arial" w:cs="Arial"/>
                <w:sz w:val="25"/>
                <w:szCs w:val="25"/>
                <w:lang w:eastAsia="ja-JP"/>
              </w:rPr>
              <w:t>of ISO/IEC 23092 series</w:t>
            </w:r>
          </w:p>
          <w:p w14:paraId="149C8CB8" w14:textId="77777777" w:rsidR="00ED7D1F" w:rsidRPr="00337E96" w:rsidRDefault="00ED7D1F" w:rsidP="00EE52A8">
            <w:pPr>
              <w:rPr>
                <w:rFonts w:ascii="Arial" w:eastAsia="Arial Unicode MS" w:hAnsi="Arial" w:cs="Arial"/>
                <w:sz w:val="25"/>
                <w:szCs w:val="25"/>
                <w:lang w:eastAsia="ja-JP"/>
              </w:rPr>
            </w:pPr>
          </w:p>
        </w:tc>
      </w:tr>
      <w:tr w:rsidR="00ED7D1F" w14:paraId="4EEAFF2A" w14:textId="77777777" w:rsidTr="00EE52A8">
        <w:tc>
          <w:tcPr>
            <w:tcW w:w="3678" w:type="dxa"/>
          </w:tcPr>
          <w:p w14:paraId="292AF80D" w14:textId="77777777" w:rsidR="00ED7D1F" w:rsidRDefault="00ED7D1F" w:rsidP="00EE52A8">
            <w:pPr>
              <w:spacing w:line="0" w:lineRule="atLeast"/>
              <w:rPr>
                <w:rFonts w:ascii="Arial" w:eastAsia="Arial" w:hAnsi="Arial"/>
                <w:b/>
                <w:sz w:val="25"/>
              </w:rPr>
            </w:pPr>
            <w:r>
              <w:rPr>
                <w:rFonts w:ascii="Arial" w:eastAsia="Arial" w:hAnsi="Arial"/>
                <w:b/>
                <w:sz w:val="25"/>
              </w:rPr>
              <w:t>Status:</w:t>
            </w:r>
          </w:p>
          <w:p w14:paraId="707AC371" w14:textId="77777777" w:rsidR="00ED7D1F" w:rsidRPr="00337E96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30A8B326" w14:textId="77777777" w:rsidR="00ED7D1F" w:rsidRPr="00337E96" w:rsidRDefault="00ED7D1F" w:rsidP="00EE52A8">
            <w:pPr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 w:rsidRPr="00337E96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Approved</w:t>
            </w:r>
          </w:p>
          <w:p w14:paraId="52ED7E43" w14:textId="77777777" w:rsidR="00ED7D1F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7C11B8C9" w14:textId="77777777" w:rsidR="00ED7D1F" w:rsidRPr="00337E96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ED7D1F" w14:paraId="7D2A1C18" w14:textId="77777777" w:rsidTr="00EE52A8">
        <w:tc>
          <w:tcPr>
            <w:tcW w:w="3678" w:type="dxa"/>
          </w:tcPr>
          <w:p w14:paraId="284BC9BF" w14:textId="77777777" w:rsidR="00ED7D1F" w:rsidRPr="00337E96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Date of document:</w:t>
            </w:r>
          </w:p>
        </w:tc>
        <w:tc>
          <w:tcPr>
            <w:tcW w:w="6946" w:type="dxa"/>
          </w:tcPr>
          <w:p w14:paraId="7E8775E8" w14:textId="77777777" w:rsidR="00ED7D1F" w:rsidRPr="00337E96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 w:rsidRPr="00337E96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2020-07-03</w:t>
            </w:r>
          </w:p>
          <w:p w14:paraId="2DC33719" w14:textId="77777777" w:rsidR="00ED7D1F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352590A0" w14:textId="77777777" w:rsidR="00ED7D1F" w:rsidRPr="00337E96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ED7D1F" w14:paraId="309A4285" w14:textId="77777777" w:rsidTr="00EE52A8">
        <w:tc>
          <w:tcPr>
            <w:tcW w:w="3678" w:type="dxa"/>
          </w:tcPr>
          <w:p w14:paraId="5384B9FB" w14:textId="77777777" w:rsidR="00ED7D1F" w:rsidRDefault="00ED7D1F" w:rsidP="00EE52A8">
            <w:pPr>
              <w:spacing w:line="0" w:lineRule="atLeast"/>
              <w:rPr>
                <w:rFonts w:ascii="Arial" w:eastAsia="Arial" w:hAnsi="Arial"/>
                <w:b/>
                <w:sz w:val="25"/>
              </w:rPr>
            </w:pPr>
            <w:r>
              <w:rPr>
                <w:rFonts w:ascii="Arial" w:eastAsia="Arial" w:hAnsi="Arial"/>
                <w:b/>
                <w:sz w:val="25"/>
              </w:rPr>
              <w:t>Source:</w:t>
            </w:r>
          </w:p>
          <w:p w14:paraId="25DFB65D" w14:textId="77777777" w:rsidR="00ED7D1F" w:rsidRPr="00337E96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1263E202" w14:textId="77777777" w:rsidR="00ED7D1F" w:rsidRPr="00337E96" w:rsidRDefault="00ED7D1F" w:rsidP="00EE52A8">
            <w:pPr>
              <w:rPr>
                <w:rFonts w:ascii="Arial" w:hAnsi="Arial" w:cs="Arial"/>
                <w:sz w:val="25"/>
                <w:szCs w:val="25"/>
                <w:lang w:eastAsia="ja-JP"/>
              </w:rPr>
            </w:pPr>
            <w:r w:rsidRPr="00337E96">
              <w:rPr>
                <w:rFonts w:ascii="Arial" w:eastAsia="Times New Roman" w:hAnsi="Arial" w:cs="Arial"/>
                <w:color w:val="000000"/>
                <w:sz w:val="25"/>
                <w:szCs w:val="25"/>
                <w:lang w:eastAsia="ja-JP"/>
              </w:rPr>
              <w:t>Convenor, ISO/IEC JTC 1/SC 29</w:t>
            </w:r>
            <w:r w:rsidRPr="00337E96">
              <w:rPr>
                <w:rFonts w:ascii="Arial" w:hAnsi="Arial" w:cs="Arial"/>
                <w:color w:val="000000"/>
                <w:sz w:val="25"/>
                <w:szCs w:val="25"/>
                <w:lang w:eastAsia="ja-JP"/>
              </w:rPr>
              <w:t xml:space="preserve">/WG </w:t>
            </w:r>
            <w:r w:rsidRPr="00337E96">
              <w:rPr>
                <w:rFonts w:ascii="Arial" w:hAnsi="Arial" w:cs="Arial"/>
                <w:noProof/>
                <w:color w:val="000000"/>
                <w:sz w:val="25"/>
                <w:szCs w:val="25"/>
                <w:lang w:eastAsia="ja-JP"/>
              </w:rPr>
              <w:t>11</w:t>
            </w:r>
          </w:p>
          <w:p w14:paraId="1CE22080" w14:textId="77777777" w:rsidR="00ED7D1F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2A0583B3" w14:textId="77777777" w:rsidR="00ED7D1F" w:rsidRPr="00337E96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ED7D1F" w14:paraId="0DB71D4A" w14:textId="77777777" w:rsidTr="00EE52A8">
        <w:tc>
          <w:tcPr>
            <w:tcW w:w="3678" w:type="dxa"/>
          </w:tcPr>
          <w:p w14:paraId="28F6AFA6" w14:textId="77777777" w:rsidR="00ED7D1F" w:rsidRPr="00337E96" w:rsidRDefault="00ED7D1F" w:rsidP="00EE52A8">
            <w:pPr>
              <w:tabs>
                <w:tab w:val="left" w:pos="2062"/>
              </w:tabs>
              <w:ind w:rightChars="-500" w:right="-1200"/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  <w:lang w:eastAsia="ja-JP"/>
              </w:rPr>
              <w:t>No. of Pages</w:t>
            </w: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  <w:t>:</w:t>
            </w:r>
          </w:p>
        </w:tc>
        <w:tc>
          <w:tcPr>
            <w:tcW w:w="6946" w:type="dxa"/>
          </w:tcPr>
          <w:p w14:paraId="1ABD4A26" w14:textId="528F2015" w:rsidR="00ED7D1F" w:rsidRPr="00337E96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6</w:t>
            </w:r>
          </w:p>
          <w:p w14:paraId="6AD25B49" w14:textId="77777777" w:rsidR="00ED7D1F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2304E44D" w14:textId="77777777" w:rsidR="00ED7D1F" w:rsidRPr="00337E96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ED7D1F" w14:paraId="3EEEDBC3" w14:textId="77777777" w:rsidTr="00EE52A8">
        <w:tc>
          <w:tcPr>
            <w:tcW w:w="3678" w:type="dxa"/>
          </w:tcPr>
          <w:p w14:paraId="44EB6604" w14:textId="77777777" w:rsidR="00ED7D1F" w:rsidRPr="00337E96" w:rsidRDefault="00ED7D1F" w:rsidP="00EE52A8">
            <w:pPr>
              <w:tabs>
                <w:tab w:val="left" w:pos="2062"/>
              </w:tabs>
              <w:ind w:left="125" w:hangingChars="50" w:hanging="125"/>
              <w:rPr>
                <w:rFonts w:ascii="Arial" w:hAnsi="Arial" w:cs="Arial"/>
                <w:b/>
                <w:spacing w:val="-28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Email of acting convenor</w:t>
            </w:r>
          </w:p>
        </w:tc>
        <w:tc>
          <w:tcPr>
            <w:tcW w:w="6946" w:type="dxa"/>
          </w:tcPr>
          <w:p w14:paraId="15B581E5" w14:textId="77777777" w:rsidR="00ED7D1F" w:rsidRPr="00337E96" w:rsidRDefault="00ED7D1F" w:rsidP="00EE52A8">
            <w:pPr>
              <w:tabs>
                <w:tab w:val="left" w:pos="2062"/>
              </w:tabs>
              <w:rPr>
                <w:rFonts w:ascii="Arial" w:eastAsiaTheme="majorEastAsia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  <w:r w:rsidRPr="00337E96">
              <w:rPr>
                <w:rStyle w:val="Hyperlink"/>
                <w:rFonts w:ascii="Arial" w:eastAsiaTheme="majorEastAsia" w:hAnsi="Arial" w:cs="Arial"/>
                <w:spacing w:val="-3"/>
                <w:sz w:val="25"/>
                <w:szCs w:val="25"/>
                <w:u w:color="0000ED"/>
              </w:rPr>
              <w:t>ostermann@tnt.uni-hannover.de</w:t>
            </w:r>
          </w:p>
          <w:p w14:paraId="6F44EAE1" w14:textId="77777777" w:rsidR="00ED7D1F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41F3BEE3" w14:textId="77777777" w:rsidR="00ED7D1F" w:rsidRPr="00337E96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ED7D1F" w14:paraId="2C5B0C2F" w14:textId="77777777" w:rsidTr="00EE52A8">
        <w:tc>
          <w:tcPr>
            <w:tcW w:w="3678" w:type="dxa"/>
          </w:tcPr>
          <w:p w14:paraId="6C71A4C0" w14:textId="77777777" w:rsidR="00ED7D1F" w:rsidRPr="00337E96" w:rsidRDefault="00ED7D1F" w:rsidP="00EE52A8">
            <w:pPr>
              <w:tabs>
                <w:tab w:val="left" w:pos="2062"/>
              </w:tabs>
              <w:ind w:left="110" w:hangingChars="50" w:hanging="110"/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 w:rsidRPr="00337E96">
              <w:rPr>
                <w:rFonts w:ascii="Arial" w:hAnsi="Arial" w:cs="Arial"/>
                <w:b/>
                <w:spacing w:val="-8"/>
                <w:w w:val="90"/>
                <w:sz w:val="25"/>
                <w:szCs w:val="25"/>
              </w:rPr>
              <w:t>Committee</w:t>
            </w:r>
            <w:r w:rsidRPr="00337E96">
              <w:rPr>
                <w:rFonts w:ascii="Arial" w:hAnsi="Arial" w:cs="Arial"/>
                <w:b/>
                <w:spacing w:val="-35"/>
                <w:w w:val="90"/>
                <w:sz w:val="25"/>
                <w:szCs w:val="25"/>
              </w:rPr>
              <w:t xml:space="preserve"> </w:t>
            </w:r>
            <w:r w:rsidRPr="00337E96">
              <w:rPr>
                <w:rFonts w:ascii="Arial" w:hAnsi="Arial" w:cs="Arial"/>
                <w:b/>
                <w:spacing w:val="-4"/>
                <w:w w:val="90"/>
                <w:sz w:val="25"/>
                <w:szCs w:val="25"/>
              </w:rPr>
              <w:t>URL:</w:t>
            </w:r>
          </w:p>
        </w:tc>
        <w:tc>
          <w:tcPr>
            <w:tcW w:w="6946" w:type="dxa"/>
          </w:tcPr>
          <w:p w14:paraId="5ECA3C94" w14:textId="77777777" w:rsidR="00ED7D1F" w:rsidRPr="00337E96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sz w:val="25"/>
                <w:szCs w:val="25"/>
                <w:lang w:eastAsia="ja-JP"/>
              </w:rPr>
            </w:pPr>
            <w:hyperlink r:id="rId9" w:history="1">
              <w:r w:rsidRPr="00337E96">
                <w:rPr>
                  <w:rStyle w:val="Hyperlink"/>
                  <w:rFonts w:ascii="Arial" w:hAnsi="Arial" w:cs="Arial"/>
                  <w:sz w:val="25"/>
                  <w:szCs w:val="25"/>
                </w:rPr>
                <w:t>http://isotc.iso.org/livelink/livelink/open/jtc1sc29</w:t>
              </w:r>
            </w:hyperlink>
          </w:p>
          <w:p w14:paraId="0F82EA16" w14:textId="77777777" w:rsidR="00ED7D1F" w:rsidRPr="00337E96" w:rsidRDefault="00ED7D1F" w:rsidP="00EE52A8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</w:tbl>
    <w:p w14:paraId="3BEF37C6" w14:textId="77777777" w:rsidR="00ED7D1F" w:rsidRDefault="00ED7D1F" w:rsidP="00ED7D1F">
      <w:pPr>
        <w:rPr>
          <w:rFonts w:eastAsia="Times New Roman"/>
          <w:b/>
          <w:bCs/>
          <w:spacing w:val="1"/>
          <w:w w:val="112"/>
        </w:rPr>
        <w:sectPr w:rsidR="00ED7D1F" w:rsidSect="00E3653A">
          <w:headerReference w:type="first" r:id="rId10"/>
          <w:pgSz w:w="11894" w:h="16834" w:code="9"/>
          <w:pgMar w:top="1440" w:right="1440" w:bottom="1800" w:left="1440" w:header="720" w:footer="720" w:gutter="0"/>
          <w:cols w:space="720"/>
          <w:titlePg/>
          <w:docGrid w:linePitch="360"/>
        </w:sectPr>
      </w:pPr>
    </w:p>
    <w:p w14:paraId="69BCFB40" w14:textId="77777777" w:rsidR="00E3653A" w:rsidRDefault="00E3653A" w:rsidP="00E3653A">
      <w:pPr>
        <w:rPr>
          <w:rFonts w:eastAsia="Times New Roman"/>
          <w:b/>
          <w:bCs/>
          <w:spacing w:val="1"/>
          <w:w w:val="112"/>
        </w:rPr>
      </w:pPr>
    </w:p>
    <w:p w14:paraId="1C9DFF9E" w14:textId="77777777" w:rsidR="00E3653A" w:rsidRPr="00CB6FF9" w:rsidRDefault="00E3653A" w:rsidP="003555E9">
      <w:pPr>
        <w:jc w:val="center"/>
        <w:rPr>
          <w:b/>
          <w:sz w:val="28"/>
          <w:lang w:val="fr-FR"/>
        </w:rPr>
      </w:pPr>
      <w:r w:rsidRPr="00CB6FF9">
        <w:rPr>
          <w:b/>
          <w:sz w:val="28"/>
          <w:lang w:val="fr-FR"/>
        </w:rPr>
        <w:t>INTERNATIONAL ORGANISATION FOR STANDARDISATION</w:t>
      </w:r>
    </w:p>
    <w:p w14:paraId="74640A17" w14:textId="77777777" w:rsidR="00E3653A" w:rsidRPr="00CB6FF9" w:rsidRDefault="00E3653A" w:rsidP="00E3653A">
      <w:pPr>
        <w:jc w:val="center"/>
        <w:rPr>
          <w:b/>
          <w:sz w:val="28"/>
          <w:lang w:val="fr-FR"/>
        </w:rPr>
      </w:pPr>
      <w:r w:rsidRPr="00CB6FF9">
        <w:rPr>
          <w:b/>
          <w:sz w:val="28"/>
          <w:lang w:val="fr-FR"/>
        </w:rPr>
        <w:t>ORGANISATION INTERNATIONALE DE NORMALISATION</w:t>
      </w:r>
    </w:p>
    <w:p w14:paraId="3CE40F50" w14:textId="77777777" w:rsidR="00E3653A" w:rsidRPr="00884F9B" w:rsidRDefault="00E3653A" w:rsidP="00E3653A">
      <w:pPr>
        <w:jc w:val="center"/>
        <w:rPr>
          <w:b/>
          <w:sz w:val="28"/>
          <w:lang w:val="it-IT"/>
        </w:rPr>
      </w:pPr>
      <w:r w:rsidRPr="00884F9B">
        <w:rPr>
          <w:b/>
          <w:sz w:val="28"/>
          <w:lang w:val="it-IT"/>
        </w:rPr>
        <w:t>ISO/IEC JTC 1/SC 29/WG 11</w:t>
      </w:r>
    </w:p>
    <w:p w14:paraId="142C4CC0" w14:textId="77777777" w:rsidR="00E3653A" w:rsidRPr="00884F9B" w:rsidRDefault="00E3653A" w:rsidP="00E3653A">
      <w:pPr>
        <w:jc w:val="center"/>
        <w:rPr>
          <w:b/>
          <w:sz w:val="28"/>
          <w:lang w:val="en-US"/>
        </w:rPr>
      </w:pPr>
      <w:r w:rsidRPr="00884F9B">
        <w:rPr>
          <w:b/>
          <w:sz w:val="28"/>
          <w:lang w:val="en-US"/>
        </w:rPr>
        <w:t>CODING OF MOVING PICTURES AND AUDIO</w:t>
      </w:r>
    </w:p>
    <w:p w14:paraId="02892FAE" w14:textId="0F71F842" w:rsidR="00E3653A" w:rsidRPr="00602954" w:rsidRDefault="00E3653A" w:rsidP="00E3653A">
      <w:pPr>
        <w:jc w:val="right"/>
        <w:rPr>
          <w:b/>
          <w:sz w:val="48"/>
          <w:lang w:val="en-US"/>
        </w:rPr>
      </w:pPr>
      <w:r w:rsidRPr="00602954">
        <w:rPr>
          <w:b/>
          <w:sz w:val="28"/>
          <w:lang w:val="en-US"/>
        </w:rPr>
        <w:t xml:space="preserve">ISO/IEC JTC 1/SC 29/WG 11 </w:t>
      </w:r>
      <w:r w:rsidR="00602954" w:rsidRPr="00602954">
        <w:rPr>
          <w:b/>
          <w:sz w:val="48"/>
          <w:lang w:val="en-US"/>
        </w:rPr>
        <w:t>N</w:t>
      </w:r>
      <w:r w:rsidR="00402D9A">
        <w:rPr>
          <w:b/>
          <w:sz w:val="48"/>
          <w:lang w:val="en-US"/>
        </w:rPr>
        <w:t>19565</w:t>
      </w:r>
    </w:p>
    <w:p w14:paraId="63F6D617" w14:textId="4F1F209E" w:rsidR="00E3653A" w:rsidRPr="00884F9B" w:rsidRDefault="00402D9A" w:rsidP="00E3653A">
      <w:pPr>
        <w:jc w:val="right"/>
        <w:rPr>
          <w:b/>
          <w:sz w:val="28"/>
          <w:lang w:val="en-US"/>
        </w:rPr>
      </w:pPr>
      <w:r>
        <w:rPr>
          <w:b/>
          <w:sz w:val="28"/>
          <w:lang w:val="en-US"/>
        </w:rPr>
        <w:t>Geneva on-line</w:t>
      </w:r>
      <w:r w:rsidR="00E3653A" w:rsidRPr="00884F9B">
        <w:rPr>
          <w:b/>
          <w:sz w:val="28"/>
          <w:lang w:val="en-US"/>
        </w:rPr>
        <w:t xml:space="preserve">, </w:t>
      </w:r>
      <w:r>
        <w:rPr>
          <w:b/>
          <w:sz w:val="28"/>
          <w:lang w:val="en-US"/>
        </w:rPr>
        <w:t>CH</w:t>
      </w:r>
      <w:r w:rsidR="00E3653A" w:rsidRPr="00884F9B">
        <w:rPr>
          <w:b/>
          <w:sz w:val="28"/>
          <w:lang w:val="en-US"/>
        </w:rPr>
        <w:t xml:space="preserve"> – </w:t>
      </w:r>
      <w:r w:rsidR="00E3653A">
        <w:rPr>
          <w:b/>
          <w:sz w:val="28"/>
          <w:lang w:val="en-US"/>
        </w:rPr>
        <w:t>July</w:t>
      </w:r>
      <w:r w:rsidR="00E3653A" w:rsidRPr="00884F9B">
        <w:rPr>
          <w:b/>
          <w:sz w:val="28"/>
          <w:lang w:val="en-US"/>
        </w:rPr>
        <w:t xml:space="preserve"> </w:t>
      </w:r>
      <w:r w:rsidR="00E3653A">
        <w:rPr>
          <w:b/>
          <w:sz w:val="28"/>
          <w:lang w:val="en-US"/>
        </w:rPr>
        <w:t>20</w:t>
      </w:r>
      <w:r>
        <w:rPr>
          <w:b/>
          <w:sz w:val="28"/>
          <w:lang w:val="en-US"/>
        </w:rPr>
        <w:t>20</w:t>
      </w:r>
    </w:p>
    <w:p w14:paraId="0F800CD3" w14:textId="1629FCA7" w:rsidR="00E3653A" w:rsidRDefault="00E3653A" w:rsidP="00E3653A">
      <w:r w:rsidRPr="00884F9B">
        <w:rPr>
          <w:b/>
          <w:sz w:val="28"/>
          <w:lang w:val="en-US"/>
        </w:rPr>
        <w:t>Source:</w:t>
      </w:r>
      <w:r w:rsidRPr="00884F9B">
        <w:rPr>
          <w:b/>
          <w:sz w:val="28"/>
          <w:lang w:val="en-US"/>
        </w:rPr>
        <w:tab/>
      </w:r>
      <w:r>
        <w:rPr>
          <w:b/>
          <w:sz w:val="28"/>
          <w:lang w:val="en-US"/>
        </w:rPr>
        <w:t>Requirements</w:t>
      </w:r>
    </w:p>
    <w:p w14:paraId="3E78A450" w14:textId="5D430152" w:rsidR="00E3653A" w:rsidRPr="001B72CA" w:rsidRDefault="00402D9A" w:rsidP="00402D9A">
      <w:pPr>
        <w:spacing w:before="360" w:after="360"/>
        <w:rPr>
          <w:b/>
          <w:sz w:val="28"/>
          <w:lang w:val="en-US"/>
        </w:rPr>
      </w:pPr>
      <w:r w:rsidRPr="00402D9A">
        <w:rPr>
          <w:b/>
          <w:sz w:val="28"/>
          <w:lang w:val="fr-FR"/>
        </w:rPr>
        <w:t xml:space="preserve">Evaluation </w:t>
      </w:r>
      <w:proofErr w:type="spellStart"/>
      <w:r w:rsidRPr="00402D9A">
        <w:rPr>
          <w:b/>
          <w:sz w:val="28"/>
          <w:lang w:val="fr-FR"/>
        </w:rPr>
        <w:t>procedure</w:t>
      </w:r>
      <w:proofErr w:type="spellEnd"/>
      <w:r w:rsidRPr="00402D9A">
        <w:rPr>
          <w:b/>
          <w:sz w:val="28"/>
          <w:lang w:val="fr-FR"/>
        </w:rPr>
        <w:t xml:space="preserve"> for the </w:t>
      </w:r>
      <w:r w:rsidR="007607B6">
        <w:rPr>
          <w:b/>
          <w:sz w:val="28"/>
          <w:lang w:val="fr-FR"/>
        </w:rPr>
        <w:t xml:space="preserve">Joint </w:t>
      </w:r>
      <w:r w:rsidRPr="00402D9A">
        <w:rPr>
          <w:b/>
          <w:sz w:val="28"/>
          <w:lang w:val="fr-FR"/>
        </w:rPr>
        <w:t xml:space="preserve">Call for </w:t>
      </w:r>
      <w:proofErr w:type="spellStart"/>
      <w:r w:rsidRPr="00402D9A">
        <w:rPr>
          <w:b/>
          <w:sz w:val="28"/>
          <w:lang w:val="fr-FR"/>
        </w:rPr>
        <w:t>Proposals</w:t>
      </w:r>
      <w:proofErr w:type="spellEnd"/>
      <w:r w:rsidRPr="00402D9A">
        <w:rPr>
          <w:b/>
          <w:sz w:val="28"/>
          <w:lang w:val="fr-FR"/>
        </w:rPr>
        <w:t xml:space="preserve"> for extensions and </w:t>
      </w:r>
      <w:proofErr w:type="spellStart"/>
      <w:r w:rsidRPr="00402D9A">
        <w:rPr>
          <w:b/>
          <w:sz w:val="28"/>
          <w:lang w:val="fr-FR"/>
        </w:rPr>
        <w:t>improvements</w:t>
      </w:r>
      <w:proofErr w:type="spellEnd"/>
      <w:r w:rsidRPr="00402D9A">
        <w:rPr>
          <w:b/>
          <w:sz w:val="28"/>
          <w:lang w:val="fr-FR"/>
        </w:rPr>
        <w:t xml:space="preserve"> of ISO/IEC 23092 </w:t>
      </w:r>
      <w:proofErr w:type="spellStart"/>
      <w:r w:rsidRPr="00402D9A">
        <w:rPr>
          <w:b/>
          <w:sz w:val="28"/>
          <w:lang w:val="fr-FR"/>
        </w:rPr>
        <w:t>series</w:t>
      </w:r>
      <w:proofErr w:type="spellEnd"/>
    </w:p>
    <w:sdt>
      <w:sdtPr>
        <w:rPr>
          <w:rFonts w:ascii="Times New Roman" w:eastAsia="SimSun" w:hAnsi="Times New Roman"/>
          <w:b w:val="0"/>
          <w:bCs w:val="0"/>
          <w:color w:val="auto"/>
          <w:sz w:val="24"/>
          <w:szCs w:val="24"/>
          <w:lang w:val="en-GB" w:eastAsia="zh-CN"/>
        </w:rPr>
        <w:id w:val="-112415945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24AEB1E" w14:textId="5C87BD8B" w:rsidR="00E3653A" w:rsidRPr="001C7B1B" w:rsidRDefault="00E3653A">
          <w:pPr>
            <w:pStyle w:val="TOCHeading"/>
            <w:rPr>
              <w:color w:val="auto"/>
            </w:rPr>
          </w:pPr>
          <w:r w:rsidRPr="001C7B1B">
            <w:rPr>
              <w:color w:val="auto"/>
            </w:rPr>
            <w:t>Table of Contents</w:t>
          </w:r>
        </w:p>
        <w:p w14:paraId="6D785F09" w14:textId="3193AD87" w:rsidR="00ED7D1F" w:rsidRDefault="00E3653A">
          <w:pPr>
            <w:pStyle w:val="TOC1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CH" w:eastAsia="fr-CH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700896" w:history="1">
            <w:r w:rsidR="00ED7D1F" w:rsidRPr="006D1F2D">
              <w:rPr>
                <w:rStyle w:val="Hyperlink"/>
                <w:noProof/>
                <w:lang w:val="en-US"/>
              </w:rPr>
              <w:t>1</w:t>
            </w:r>
            <w:r w:rsidR="00ED7D1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  <w:tab/>
            </w:r>
            <w:r w:rsidR="00ED7D1F" w:rsidRPr="006D1F2D">
              <w:rPr>
                <w:rStyle w:val="Hyperlink"/>
                <w:noProof/>
                <w:lang w:val="en-US"/>
              </w:rPr>
              <w:t>Introduction</w:t>
            </w:r>
            <w:r w:rsidR="00ED7D1F">
              <w:rPr>
                <w:noProof/>
                <w:webHidden/>
              </w:rPr>
              <w:tab/>
            </w:r>
            <w:r w:rsidR="00ED7D1F">
              <w:rPr>
                <w:noProof/>
                <w:webHidden/>
              </w:rPr>
              <w:fldChar w:fldCharType="begin"/>
            </w:r>
            <w:r w:rsidR="00ED7D1F">
              <w:rPr>
                <w:noProof/>
                <w:webHidden/>
              </w:rPr>
              <w:instrText xml:space="preserve"> PAGEREF _Toc44700896 \h </w:instrText>
            </w:r>
            <w:r w:rsidR="00ED7D1F">
              <w:rPr>
                <w:noProof/>
                <w:webHidden/>
              </w:rPr>
            </w:r>
            <w:r w:rsidR="00ED7D1F">
              <w:rPr>
                <w:noProof/>
                <w:webHidden/>
              </w:rPr>
              <w:fldChar w:fldCharType="separate"/>
            </w:r>
            <w:r w:rsidR="00ED7D1F">
              <w:rPr>
                <w:noProof/>
                <w:webHidden/>
              </w:rPr>
              <w:t>3</w:t>
            </w:r>
            <w:r w:rsidR="00ED7D1F">
              <w:rPr>
                <w:noProof/>
                <w:webHidden/>
              </w:rPr>
              <w:fldChar w:fldCharType="end"/>
            </w:r>
          </w:hyperlink>
        </w:p>
        <w:p w14:paraId="3DE2CA31" w14:textId="76A33823" w:rsidR="00ED7D1F" w:rsidRDefault="00ED7D1F">
          <w:pPr>
            <w:pStyle w:val="TOC1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CH" w:eastAsia="fr-CH"/>
            </w:rPr>
          </w:pPr>
          <w:hyperlink w:anchor="_Toc44700897" w:history="1">
            <w:r w:rsidRPr="006D1F2D">
              <w:rPr>
                <w:rStyle w:val="Hyperlink"/>
                <w:noProof/>
                <w:lang w:val="en-US"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  <w:tab/>
            </w:r>
            <w:r w:rsidRPr="006D1F2D">
              <w:rPr>
                <w:rStyle w:val="Hyperlink"/>
                <w:noProof/>
                <w:lang w:val="en-US"/>
              </w:rPr>
              <w:t>Encoded bitstreams and test 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_Toc44700897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737F42" w14:textId="75CDFB05" w:rsidR="00ED7D1F" w:rsidRDefault="00ED7D1F">
          <w:pPr>
            <w:pStyle w:val="TOC1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CH" w:eastAsia="fr-CH"/>
            </w:rPr>
          </w:pPr>
          <w:hyperlink w:anchor="_Toc44700898" w:history="1">
            <w:r w:rsidRPr="006D1F2D">
              <w:rPr>
                <w:rStyle w:val="Hyperlink"/>
                <w:noProof/>
                <w:lang w:val="en-US"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  <w:tab/>
            </w:r>
            <w:r w:rsidRPr="006D1F2D">
              <w:rPr>
                <w:rStyle w:val="Hyperlink"/>
                <w:noProof/>
                <w:lang w:val="en-US"/>
              </w:rPr>
              <w:t>Evaluation Procedure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_Toc44700898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E5EF6E" w14:textId="0C306A26" w:rsidR="00ED7D1F" w:rsidRDefault="00ED7D1F">
          <w:pPr>
            <w:pStyle w:val="TOC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CH" w:eastAsia="fr-CH"/>
            </w:rPr>
          </w:pPr>
          <w:hyperlink w:anchor="_Toc44700899" w:history="1">
            <w:r w:rsidRPr="006D1F2D">
              <w:rPr>
                <w:rStyle w:val="Hyperlink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  <w:tab/>
            </w:r>
            <w:r w:rsidRPr="006D1F2D">
              <w:rPr>
                <w:rStyle w:val="Hyperlink"/>
                <w:noProof/>
              </w:rPr>
              <w:t>General functionality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_Toc44700899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1F0A60" w14:textId="4B891412" w:rsidR="00ED7D1F" w:rsidRDefault="00ED7D1F">
          <w:pPr>
            <w:pStyle w:val="TOC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CH" w:eastAsia="fr-CH"/>
            </w:rPr>
          </w:pPr>
          <w:hyperlink w:anchor="_Toc44700900" w:history="1">
            <w:r w:rsidRPr="006D1F2D">
              <w:rPr>
                <w:rStyle w:val="Hyperlink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  <w:tab/>
            </w:r>
            <w:r w:rsidRPr="006D1F2D">
              <w:rPr>
                <w:rStyle w:val="Hyperlink"/>
                <w:noProof/>
              </w:rPr>
              <w:t>Low complexity coding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_Toc44700900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DE06A7" w14:textId="5A55CEF1" w:rsidR="00ED7D1F" w:rsidRDefault="00ED7D1F">
          <w:pPr>
            <w:pStyle w:val="TOC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CH" w:eastAsia="fr-CH"/>
            </w:rPr>
          </w:pPr>
          <w:hyperlink w:anchor="_Toc44700901" w:history="1">
            <w:r w:rsidRPr="006D1F2D">
              <w:rPr>
                <w:rStyle w:val="Hyperlink"/>
                <w:noProof/>
                <w:lang w:val="en-US"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  <w:tab/>
            </w:r>
            <w:r w:rsidRPr="006D1F2D">
              <w:rPr>
                <w:rStyle w:val="Hyperlink"/>
                <w:noProof/>
                <w:lang w:val="en-US"/>
              </w:rPr>
              <w:t>Genome sequence searches in the compressed domain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_Toc44700901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1FF38" w14:textId="231FE0F5" w:rsidR="00ED7D1F" w:rsidRDefault="00ED7D1F">
          <w:pPr>
            <w:pStyle w:val="TOC1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CH" w:eastAsia="fr-CH"/>
            </w:rPr>
          </w:pPr>
          <w:hyperlink w:anchor="_Toc44700902" w:history="1">
            <w:r w:rsidRPr="006D1F2D">
              <w:rPr>
                <w:rStyle w:val="Hyperlink"/>
                <w:noProof/>
                <w:lang w:val="en-US"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  <w:tab/>
            </w:r>
            <w:r w:rsidRPr="006D1F2D">
              <w:rPr>
                <w:rStyle w:val="Hyperlink"/>
                <w:noProof/>
                <w:lang w:val="en-US"/>
              </w:rPr>
              <w:t>Selection criteria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_Toc44700902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98FD47" w14:textId="22FE57EE" w:rsidR="00ED7D1F" w:rsidRDefault="00ED7D1F">
          <w:pPr>
            <w:pStyle w:val="TOC1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CH" w:eastAsia="fr-CH"/>
            </w:rPr>
          </w:pPr>
          <w:hyperlink w:anchor="_Toc44700903" w:history="1">
            <w:r w:rsidRPr="006D1F2D">
              <w:rPr>
                <w:rStyle w:val="Hyperlink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  <w:tab/>
            </w:r>
            <w:r w:rsidRPr="006D1F2D">
              <w:rPr>
                <w:rStyle w:val="Hyperlink"/>
                <w:noProof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_Toc44700903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2A9306" w14:textId="7C4490EA" w:rsidR="00E3653A" w:rsidRDefault="00E3653A">
          <w:r>
            <w:rPr>
              <w:b/>
              <w:bCs/>
              <w:noProof/>
            </w:rPr>
            <w:fldChar w:fldCharType="end"/>
          </w:r>
        </w:p>
      </w:sdtContent>
    </w:sdt>
    <w:p w14:paraId="35446A9A" w14:textId="77777777" w:rsidR="00E3653A" w:rsidRPr="00E3653A" w:rsidRDefault="00E3653A" w:rsidP="00E3653A">
      <w:pPr>
        <w:rPr>
          <w:b/>
          <w:sz w:val="28"/>
          <w:lang w:val="en-US"/>
        </w:rPr>
      </w:pPr>
      <w:r w:rsidRPr="00E3653A">
        <w:rPr>
          <w:b/>
          <w:sz w:val="28"/>
          <w:lang w:val="en-US"/>
        </w:rPr>
        <w:br w:type="page"/>
      </w:r>
    </w:p>
    <w:p w14:paraId="0B6367E9" w14:textId="77777777" w:rsidR="00857533" w:rsidRPr="00C44122" w:rsidRDefault="003A0B84" w:rsidP="003044F2">
      <w:pPr>
        <w:pStyle w:val="Heading1"/>
        <w:rPr>
          <w:lang w:val="en-US"/>
        </w:rPr>
      </w:pPr>
      <w:bookmarkStart w:id="0" w:name="_Toc13820034"/>
      <w:bookmarkStart w:id="1" w:name="_Toc44700896"/>
      <w:r w:rsidRPr="00C44122">
        <w:rPr>
          <w:lang w:val="en-US"/>
        </w:rPr>
        <w:lastRenderedPageBreak/>
        <w:t>Introduction</w:t>
      </w:r>
      <w:bookmarkEnd w:id="0"/>
      <w:bookmarkEnd w:id="1"/>
    </w:p>
    <w:p w14:paraId="5BDCDA10" w14:textId="00B8CA8B" w:rsidR="00CD33C7" w:rsidRPr="00CD33C7" w:rsidRDefault="00CD33C7" w:rsidP="00CD33C7">
      <w:pPr>
        <w:jc w:val="both"/>
        <w:rPr>
          <w:lang w:val="en-US"/>
        </w:rPr>
      </w:pPr>
      <w:r w:rsidRPr="00CD33C7">
        <w:rPr>
          <w:lang w:val="en-US"/>
        </w:rPr>
        <w:t xml:space="preserve">The </w:t>
      </w:r>
      <w:r w:rsidR="00403797">
        <w:rPr>
          <w:lang w:val="en-US"/>
        </w:rPr>
        <w:t>Evaluation Procedure</w:t>
      </w:r>
      <w:r w:rsidRPr="00CD33C7">
        <w:rPr>
          <w:lang w:val="en-US"/>
        </w:rPr>
        <w:t xml:space="preserve"> described in this document will be used to assess proposals in response to the </w:t>
      </w:r>
      <w:r w:rsidR="00402D9A">
        <w:rPr>
          <w:lang w:val="en-US"/>
        </w:rPr>
        <w:t>“</w:t>
      </w:r>
      <w:r w:rsidR="00402D9A">
        <w:t>Final Joint Call for Proposals for extensions and improvements of ISO/IEC 23092 series.</w:t>
      </w:r>
      <w:r w:rsidR="00402D9A" w:rsidRPr="00402D9A">
        <w:rPr>
          <w:lang w:val="en-US"/>
        </w:rPr>
        <w:t xml:space="preserve"> </w:t>
      </w:r>
      <w:r w:rsidRPr="008467FF">
        <w:rPr>
          <w:lang w:val="en-US"/>
        </w:rPr>
        <w:t xml:space="preserve"> </w:t>
      </w:r>
    </w:p>
    <w:p w14:paraId="05B66D1A" w14:textId="5C843800" w:rsidR="00CD33C7" w:rsidRDefault="00CD33C7" w:rsidP="00CD33C7">
      <w:pPr>
        <w:jc w:val="both"/>
        <w:rPr>
          <w:lang w:val="en-US"/>
        </w:rPr>
      </w:pPr>
      <w:r w:rsidRPr="00CD33C7">
        <w:rPr>
          <w:lang w:val="en-US"/>
        </w:rPr>
        <w:t xml:space="preserve">This assessment will identify both the proposal which will become </w:t>
      </w:r>
      <w:r w:rsidR="00E1526E">
        <w:rPr>
          <w:lang w:val="en-US"/>
        </w:rPr>
        <w:t>part of the Test Model 0</w:t>
      </w:r>
      <w:r w:rsidR="00ED4547">
        <w:rPr>
          <w:lang w:val="en-US"/>
        </w:rPr>
        <w:t xml:space="preserve"> (</w:t>
      </w:r>
      <w:r w:rsidR="00E1526E">
        <w:rPr>
          <w:lang w:val="en-US"/>
        </w:rPr>
        <w:t>T</w:t>
      </w:r>
      <w:r w:rsidRPr="00CD33C7">
        <w:rPr>
          <w:lang w:val="en-US"/>
        </w:rPr>
        <w:t>M0) and other proposals from which a set of technologies will be possibly a</w:t>
      </w:r>
      <w:r w:rsidR="000622EA">
        <w:rPr>
          <w:lang w:val="en-US"/>
        </w:rPr>
        <w:t>dded to or</w:t>
      </w:r>
      <w:r w:rsidR="00E1526E">
        <w:rPr>
          <w:lang w:val="en-US"/>
        </w:rPr>
        <w:t xml:space="preserve"> integrated with the T</w:t>
      </w:r>
      <w:r w:rsidRPr="00CD33C7">
        <w:rPr>
          <w:lang w:val="en-US"/>
        </w:rPr>
        <w:t xml:space="preserve">M0. The addition and integration will be achieved through Core Experiments that will be specified by dedicated MPEG documents. </w:t>
      </w:r>
      <w:r w:rsidR="00A2651D">
        <w:rPr>
          <w:lang w:val="en-US"/>
        </w:rPr>
        <w:t>A t</w:t>
      </w:r>
      <w:r w:rsidRPr="00CD33C7">
        <w:rPr>
          <w:lang w:val="en-US"/>
        </w:rPr>
        <w:t xml:space="preserve">imetable and </w:t>
      </w:r>
      <w:r w:rsidR="00A2651D">
        <w:rPr>
          <w:lang w:val="en-US"/>
        </w:rPr>
        <w:t xml:space="preserve">the </w:t>
      </w:r>
      <w:r w:rsidRPr="00CD33C7">
        <w:rPr>
          <w:lang w:val="en-US"/>
        </w:rPr>
        <w:t>procedure for the verification process are specified in the Call for Proposals.</w:t>
      </w:r>
    </w:p>
    <w:p w14:paraId="57654086" w14:textId="6907BEA4" w:rsidR="00872587" w:rsidRPr="00CD33C7" w:rsidRDefault="00872587" w:rsidP="00CD33C7">
      <w:pPr>
        <w:jc w:val="both"/>
        <w:rPr>
          <w:lang w:val="en-US"/>
        </w:rPr>
      </w:pPr>
      <w:r>
        <w:rPr>
          <w:lang w:val="en-US"/>
        </w:rPr>
        <w:t>The objective is to define a new profile for the ISO/IEC 23092 standard series,</w:t>
      </w:r>
    </w:p>
    <w:p w14:paraId="4284428E" w14:textId="5F5C2267" w:rsidR="00CD33C7" w:rsidRPr="00CD33C7" w:rsidRDefault="00137294" w:rsidP="00CD33C7">
      <w:pPr>
        <w:jc w:val="both"/>
        <w:rPr>
          <w:lang w:val="en-US"/>
        </w:rPr>
      </w:pPr>
      <w:r>
        <w:rPr>
          <w:lang w:val="en-US"/>
        </w:rPr>
        <w:t>It should be not</w:t>
      </w:r>
      <w:r w:rsidR="00CD33C7" w:rsidRPr="00CD33C7">
        <w:rPr>
          <w:lang w:val="en-US"/>
        </w:rPr>
        <w:t>ed that the procedure described above implies that proposals will be</w:t>
      </w:r>
      <w:r w:rsidR="005D0835">
        <w:rPr>
          <w:lang w:val="en-US"/>
        </w:rPr>
        <w:t xml:space="preserve"> </w:t>
      </w:r>
      <w:r>
        <w:rPr>
          <w:lang w:val="en-US"/>
        </w:rPr>
        <w:t>evaluated</w:t>
      </w:r>
      <w:r w:rsidR="005D0835">
        <w:rPr>
          <w:lang w:val="en-US"/>
        </w:rPr>
        <w:t xml:space="preserve"> whether they fulfill </w:t>
      </w:r>
      <w:r w:rsidRPr="00CD33C7">
        <w:rPr>
          <w:lang w:val="en-US"/>
        </w:rPr>
        <w:t>requirements</w:t>
      </w:r>
      <w:r>
        <w:rPr>
          <w:lang w:val="en-US"/>
        </w:rPr>
        <w:t xml:space="preserve"> </w:t>
      </w:r>
      <w:r w:rsidR="005D0835">
        <w:rPr>
          <w:lang w:val="en-US"/>
        </w:rPr>
        <w:t>entirely or partially</w:t>
      </w:r>
      <w:r w:rsidR="00057ABF">
        <w:rPr>
          <w:lang w:val="en-US"/>
        </w:rPr>
        <w:t>,</w:t>
      </w:r>
      <w:r w:rsidR="00CD33C7" w:rsidRPr="00CD33C7">
        <w:rPr>
          <w:lang w:val="en-US"/>
        </w:rPr>
        <w:t xml:space="preserve"> but also in the case that they provide technology covering only a subset of the requirements. </w:t>
      </w:r>
    </w:p>
    <w:p w14:paraId="66FA1FB2" w14:textId="77777777" w:rsidR="00CD33C7" w:rsidRPr="00CD33C7" w:rsidRDefault="00CD33C7" w:rsidP="00CD33C7">
      <w:pPr>
        <w:jc w:val="both"/>
        <w:rPr>
          <w:lang w:val="en-US"/>
        </w:rPr>
      </w:pPr>
    </w:p>
    <w:p w14:paraId="249ECEE6" w14:textId="49816D21" w:rsidR="00CD33C7" w:rsidRPr="00CD33C7" w:rsidRDefault="00403797" w:rsidP="00CD33C7">
      <w:pPr>
        <w:jc w:val="both"/>
        <w:rPr>
          <w:lang w:val="en-US"/>
        </w:rPr>
      </w:pPr>
      <w:r>
        <w:rPr>
          <w:lang w:val="en-US"/>
        </w:rPr>
        <w:t>This</w:t>
      </w:r>
      <w:r w:rsidR="00CD33C7" w:rsidRPr="00CD33C7">
        <w:rPr>
          <w:lang w:val="en-US"/>
        </w:rPr>
        <w:t xml:space="preserve"> </w:t>
      </w:r>
      <w:r>
        <w:rPr>
          <w:lang w:val="en-US"/>
        </w:rPr>
        <w:t>Evaluation Procedure</w:t>
      </w:r>
      <w:r w:rsidR="00CD33C7" w:rsidRPr="00CD33C7">
        <w:rPr>
          <w:lang w:val="en-US"/>
        </w:rPr>
        <w:t xml:space="preserve"> will be used by: </w:t>
      </w:r>
    </w:p>
    <w:p w14:paraId="7B742238" w14:textId="46AB012E" w:rsidR="00CD33C7" w:rsidRPr="00872587" w:rsidRDefault="00CD33C7" w:rsidP="00872587">
      <w:pPr>
        <w:pStyle w:val="ListParagraph"/>
        <w:numPr>
          <w:ilvl w:val="0"/>
          <w:numId w:val="28"/>
        </w:numPr>
        <w:jc w:val="both"/>
        <w:rPr>
          <w:lang w:val="en-US"/>
        </w:rPr>
      </w:pPr>
      <w:r w:rsidRPr="00872587">
        <w:rPr>
          <w:lang w:val="en-US"/>
        </w:rPr>
        <w:t>Proponents of technology/solution</w:t>
      </w:r>
      <w:r w:rsidR="00403797" w:rsidRPr="00872587">
        <w:rPr>
          <w:lang w:val="en-US"/>
        </w:rPr>
        <w:t>s</w:t>
      </w:r>
      <w:r w:rsidR="00137294" w:rsidRPr="00872587">
        <w:rPr>
          <w:lang w:val="en-US"/>
        </w:rPr>
        <w:t xml:space="preserve"> for </w:t>
      </w:r>
      <w:r w:rsidR="00872587">
        <w:t>extensions and improvements of ISO/IEC 23092 series</w:t>
      </w:r>
      <w:r w:rsidRPr="00872587">
        <w:rPr>
          <w:lang w:val="en-US"/>
        </w:rPr>
        <w:t>, both in answering to the Call for Proposals, and in self-assessing their proposal before submitting it;</w:t>
      </w:r>
    </w:p>
    <w:p w14:paraId="297D81CC" w14:textId="23B25A77" w:rsidR="00CD33C7" w:rsidRPr="00872587" w:rsidRDefault="00CD33C7" w:rsidP="00CD33C7">
      <w:pPr>
        <w:pStyle w:val="ListParagraph"/>
        <w:numPr>
          <w:ilvl w:val="0"/>
          <w:numId w:val="28"/>
        </w:numPr>
        <w:jc w:val="both"/>
        <w:rPr>
          <w:lang w:val="en-US"/>
        </w:rPr>
      </w:pPr>
      <w:r w:rsidRPr="00872587">
        <w:rPr>
          <w:lang w:val="en-US"/>
        </w:rPr>
        <w:t>MPEG, to validate the self-assessment of the proponents and proceed to the evaluation of the proposed technologies.</w:t>
      </w:r>
    </w:p>
    <w:p w14:paraId="6034E12A" w14:textId="299B09FD" w:rsidR="00CD33C7" w:rsidRPr="00CD33C7" w:rsidRDefault="004F259F" w:rsidP="00CD33C7">
      <w:pPr>
        <w:jc w:val="both"/>
        <w:rPr>
          <w:lang w:val="en-US"/>
        </w:rPr>
      </w:pPr>
      <w:r>
        <w:rPr>
          <w:lang w:val="en-US"/>
        </w:rPr>
        <w:t>The</w:t>
      </w:r>
      <w:r w:rsidR="00CD33C7" w:rsidRPr="00CD33C7">
        <w:rPr>
          <w:lang w:val="en-US"/>
        </w:rPr>
        <w:t xml:space="preserve"> requirements de</w:t>
      </w:r>
      <w:r w:rsidR="00403797">
        <w:rPr>
          <w:lang w:val="en-US"/>
        </w:rPr>
        <w:t xml:space="preserve">fined in the Call for Proposals </w:t>
      </w:r>
      <w:r w:rsidR="00CD33C7" w:rsidRPr="00CD33C7">
        <w:rPr>
          <w:lang w:val="en-US"/>
        </w:rPr>
        <w:t xml:space="preserve">are divided into major needs (specified by a “shall” in the requirement text) and objectives (specified by a “should” in the requirement text). </w:t>
      </w:r>
      <w:r>
        <w:rPr>
          <w:lang w:val="en-US"/>
        </w:rPr>
        <w:t>M</w:t>
      </w:r>
      <w:r w:rsidR="00CD33C7" w:rsidRPr="00CD33C7">
        <w:rPr>
          <w:lang w:val="en-US"/>
        </w:rPr>
        <w:t xml:space="preserve">ajor requirements </w:t>
      </w:r>
      <w:r>
        <w:rPr>
          <w:lang w:val="en-US"/>
        </w:rPr>
        <w:t xml:space="preserve">shall be met by </w:t>
      </w:r>
      <w:r w:rsidR="00E1526E">
        <w:rPr>
          <w:lang w:val="en-US"/>
        </w:rPr>
        <w:t>T</w:t>
      </w:r>
      <w:r w:rsidR="00A2651D">
        <w:rPr>
          <w:lang w:val="en-US"/>
        </w:rPr>
        <w:t>M0</w:t>
      </w:r>
      <w:r>
        <w:rPr>
          <w:lang w:val="en-US"/>
        </w:rPr>
        <w:t xml:space="preserve"> while</w:t>
      </w:r>
      <w:r w:rsidR="00CD33C7">
        <w:rPr>
          <w:lang w:val="en-US"/>
        </w:rPr>
        <w:t xml:space="preserve"> objectives</w:t>
      </w:r>
      <w:r>
        <w:rPr>
          <w:lang w:val="en-US"/>
        </w:rPr>
        <w:t xml:space="preserve"> are less stringent even if highly desirable</w:t>
      </w:r>
      <w:r w:rsidR="00CD33C7">
        <w:rPr>
          <w:lang w:val="en-US"/>
        </w:rPr>
        <w:t>.</w:t>
      </w:r>
    </w:p>
    <w:p w14:paraId="51A65DF0" w14:textId="4164A8FE" w:rsidR="00CC6EBB" w:rsidRDefault="0045278F" w:rsidP="0045278F">
      <w:pPr>
        <w:pStyle w:val="Heading1"/>
        <w:rPr>
          <w:lang w:val="en-US"/>
        </w:rPr>
      </w:pPr>
      <w:bookmarkStart w:id="2" w:name="_Toc13820035"/>
      <w:bookmarkStart w:id="3" w:name="_Toc44700897"/>
      <w:r>
        <w:rPr>
          <w:lang w:val="en-US"/>
        </w:rPr>
        <w:t>Encoded bitstreams</w:t>
      </w:r>
      <w:bookmarkEnd w:id="2"/>
      <w:r w:rsidR="00872587">
        <w:rPr>
          <w:lang w:val="en-US"/>
        </w:rPr>
        <w:t xml:space="preserve"> and test data</w:t>
      </w:r>
      <w:bookmarkEnd w:id="3"/>
    </w:p>
    <w:p w14:paraId="66FC8312" w14:textId="22BA5D1D" w:rsidR="00872587" w:rsidRPr="00872587" w:rsidRDefault="00872587" w:rsidP="00872587">
      <w:pPr>
        <w:rPr>
          <w:lang w:val="en-US"/>
        </w:rPr>
      </w:pPr>
      <w:r>
        <w:rPr>
          <w:lang w:val="en-US"/>
        </w:rPr>
        <w:t xml:space="preserve">Encoded </w:t>
      </w:r>
      <w:proofErr w:type="spellStart"/>
      <w:r>
        <w:rPr>
          <w:lang w:val="en-US"/>
        </w:rPr>
        <w:t>bistreams</w:t>
      </w:r>
      <w:proofErr w:type="spellEnd"/>
      <w:r>
        <w:rPr>
          <w:lang w:val="en-US"/>
        </w:rPr>
        <w:t xml:space="preserve"> demonstrating the value, performance and satisfaction of the proposed technology shall use the test material specified in: N</w:t>
      </w:r>
      <w:r w:rsidRPr="00872587">
        <w:rPr>
          <w:lang w:val="en-US"/>
        </w:rPr>
        <w:t>19561</w:t>
      </w:r>
      <w:r w:rsidRPr="00872587">
        <w:rPr>
          <w:lang w:val="en-US"/>
        </w:rPr>
        <w:tab/>
      </w:r>
      <w:r>
        <w:rPr>
          <w:lang w:val="en-US"/>
        </w:rPr>
        <w:t>“</w:t>
      </w:r>
      <w:r w:rsidRPr="00872587">
        <w:rPr>
          <w:lang w:val="en-US"/>
        </w:rPr>
        <w:t>MPEG-G Genomic Information Database</w:t>
      </w:r>
      <w:r>
        <w:rPr>
          <w:lang w:val="en-US"/>
        </w:rPr>
        <w:t>”</w:t>
      </w:r>
    </w:p>
    <w:p w14:paraId="4402FD46" w14:textId="1B3FD733" w:rsidR="0045278F" w:rsidRPr="00C44122" w:rsidRDefault="00FC60CF" w:rsidP="0045278F">
      <w:pPr>
        <w:pStyle w:val="Heading1"/>
        <w:rPr>
          <w:lang w:val="en-US"/>
        </w:rPr>
      </w:pPr>
      <w:bookmarkStart w:id="4" w:name="_Toc433317010"/>
      <w:bookmarkStart w:id="5" w:name="_Toc13820036"/>
      <w:bookmarkStart w:id="6" w:name="_Toc44700898"/>
      <w:r>
        <w:rPr>
          <w:lang w:val="en-US"/>
        </w:rPr>
        <w:t>Evaluation Procedure</w:t>
      </w:r>
      <w:bookmarkEnd w:id="4"/>
      <w:bookmarkEnd w:id="5"/>
      <w:bookmarkEnd w:id="6"/>
    </w:p>
    <w:p w14:paraId="062E7FB7" w14:textId="54E5C2E6" w:rsidR="009C4B29" w:rsidRPr="002E0EF9" w:rsidRDefault="0045278F" w:rsidP="00FC60CF">
      <w:pPr>
        <w:jc w:val="both"/>
        <w:rPr>
          <w:lang w:val="en-US"/>
        </w:rPr>
      </w:pPr>
      <w:r w:rsidRPr="00C44122">
        <w:rPr>
          <w:lang w:val="en-US"/>
        </w:rPr>
        <w:t xml:space="preserve">This section </w:t>
      </w:r>
      <w:r w:rsidR="00FC60CF">
        <w:rPr>
          <w:lang w:val="en-US"/>
        </w:rPr>
        <w:t>describes the test case</w:t>
      </w:r>
      <w:r w:rsidR="00A2651D">
        <w:rPr>
          <w:lang w:val="en-US"/>
        </w:rPr>
        <w:t>s</w:t>
      </w:r>
      <w:r w:rsidR="00FC60CF">
        <w:rPr>
          <w:lang w:val="en-US"/>
        </w:rPr>
        <w:t xml:space="preserve"> that will be performed to validate the fulfillment of the requirements li</w:t>
      </w:r>
      <w:r w:rsidR="004F259F">
        <w:rPr>
          <w:lang w:val="en-US"/>
        </w:rPr>
        <w:t>sted in the Call for Proposals</w:t>
      </w:r>
      <w:r w:rsidR="006F3FDC">
        <w:rPr>
          <w:lang w:val="en-US"/>
        </w:rPr>
        <w:t xml:space="preserve"> </w:t>
      </w:r>
      <w:sdt>
        <w:sdtPr>
          <w:rPr>
            <w:lang w:val="en-US"/>
          </w:rPr>
          <w:id w:val="1034001459"/>
          <w:citation/>
        </w:sdtPr>
        <w:sdtEndPr/>
        <w:sdtContent>
          <w:r w:rsidR="006F3FDC">
            <w:rPr>
              <w:lang w:val="en-US"/>
            </w:rPr>
            <w:fldChar w:fldCharType="begin"/>
          </w:r>
          <w:r w:rsidR="00772068">
            <w:rPr>
              <w:lang w:val="en-US"/>
            </w:rPr>
            <w:instrText xml:space="preserve">CITATION MPEGGreqs \l 1033 </w:instrText>
          </w:r>
          <w:r w:rsidR="006F3FDC">
            <w:rPr>
              <w:lang w:val="en-US"/>
            </w:rPr>
            <w:fldChar w:fldCharType="separate"/>
          </w:r>
          <w:r w:rsidR="00772068" w:rsidRPr="00772068">
            <w:rPr>
              <w:noProof/>
              <w:lang w:val="en-US"/>
            </w:rPr>
            <w:t>[1]</w:t>
          </w:r>
          <w:r w:rsidR="006F3FDC">
            <w:rPr>
              <w:lang w:val="en-US"/>
            </w:rPr>
            <w:fldChar w:fldCharType="end"/>
          </w:r>
        </w:sdtContent>
      </w:sdt>
      <w:r w:rsidR="00FC60CF">
        <w:rPr>
          <w:lang w:val="en-US"/>
        </w:rPr>
        <w:t>.</w:t>
      </w:r>
    </w:p>
    <w:p w14:paraId="2B47AEAB" w14:textId="077B682D" w:rsidR="003F04C5" w:rsidRDefault="003F04C5" w:rsidP="00AD032B">
      <w:pPr>
        <w:pStyle w:val="Heading2"/>
      </w:pPr>
      <w:bookmarkStart w:id="7" w:name="_Toc13820037"/>
      <w:bookmarkStart w:id="8" w:name="_Toc44700899"/>
      <w:r>
        <w:t xml:space="preserve">General </w:t>
      </w:r>
      <w:r w:rsidR="00F50190">
        <w:t>functionalit</w:t>
      </w:r>
      <w:r w:rsidR="00C2239C">
        <w:t>y</w:t>
      </w:r>
      <w:bookmarkEnd w:id="7"/>
      <w:bookmarkEnd w:id="8"/>
    </w:p>
    <w:p w14:paraId="496F6925" w14:textId="39B3CD6B" w:rsidR="00C2239C" w:rsidRDefault="00201FE7" w:rsidP="00B21238">
      <w:r>
        <w:t>Every</w:t>
      </w:r>
      <w:r w:rsidR="00B21238">
        <w:t xml:space="preserve"> submission shall clearly state</w:t>
      </w:r>
      <w:r w:rsidR="00C2239C">
        <w:t>:</w:t>
      </w:r>
      <w:r w:rsidR="00B21238">
        <w:t xml:space="preserve"> </w:t>
      </w:r>
    </w:p>
    <w:p w14:paraId="78048FBD" w14:textId="56E81F0C" w:rsidR="003F04C5" w:rsidRDefault="00B21238" w:rsidP="00C2239C">
      <w:pPr>
        <w:pStyle w:val="ListParagraph"/>
        <w:numPr>
          <w:ilvl w:val="0"/>
          <w:numId w:val="27"/>
        </w:numPr>
      </w:pPr>
      <w:r>
        <w:t>w</w:t>
      </w:r>
      <w:r w:rsidR="005A3BEA">
        <w:t>hich</w:t>
      </w:r>
      <w:r w:rsidR="003F04C5">
        <w:t xml:space="preserve"> data types are support</w:t>
      </w:r>
      <w:r w:rsidR="00201FE7">
        <w:t>ed</w:t>
      </w:r>
      <w:r w:rsidR="00872587">
        <w:t xml:space="preserve"> by proposed technology</w:t>
      </w:r>
    </w:p>
    <w:p w14:paraId="63BD7F28" w14:textId="6BC90FA0" w:rsidR="00C2239C" w:rsidRDefault="00872587" w:rsidP="00C2239C">
      <w:pPr>
        <w:pStyle w:val="ListParagraph"/>
        <w:numPr>
          <w:ilvl w:val="0"/>
          <w:numId w:val="27"/>
        </w:numPr>
      </w:pPr>
      <w:r>
        <w:t>which performance the proposed technology is providing versus current technology specified in ISO/IEC 23092</w:t>
      </w:r>
    </w:p>
    <w:p w14:paraId="0D9D8CC0" w14:textId="6F89BD5F" w:rsidR="00872587" w:rsidRDefault="00092FBB" w:rsidP="00C2239C">
      <w:pPr>
        <w:pStyle w:val="ListParagraph"/>
        <w:numPr>
          <w:ilvl w:val="0"/>
          <w:numId w:val="27"/>
        </w:numPr>
      </w:pPr>
      <w:r>
        <w:t>which new functionality the proposed technology is providing</w:t>
      </w:r>
    </w:p>
    <w:p w14:paraId="3D1F7F0E" w14:textId="1D17A226" w:rsidR="00D06953" w:rsidRDefault="00092FBB" w:rsidP="00092FBB">
      <w:pPr>
        <w:pStyle w:val="Heading2"/>
      </w:pPr>
      <w:bookmarkStart w:id="9" w:name="_Toc44700900"/>
      <w:r>
        <w:t>Low complexity coding modes</w:t>
      </w:r>
      <w:bookmarkEnd w:id="9"/>
      <w:r>
        <w:t xml:space="preserve"> </w:t>
      </w:r>
    </w:p>
    <w:p w14:paraId="7BD6F7D5" w14:textId="4251E065" w:rsidR="00D33517" w:rsidRPr="00D33517" w:rsidRDefault="00D33517" w:rsidP="00D33517">
      <w:r>
        <w:t>This section</w:t>
      </w:r>
      <w:r w:rsidR="00F50190">
        <w:t xml:space="preserve"> describes the </w:t>
      </w:r>
      <w:r w:rsidR="00EF7A9B">
        <w:t>process to assess the</w:t>
      </w:r>
      <w:r w:rsidR="00F50190">
        <w:t xml:space="preserve"> coding efficiency of submitted </w:t>
      </w:r>
      <w:r w:rsidR="00EF7A9B">
        <w:t xml:space="preserve">solutions </w:t>
      </w:r>
      <w:r w:rsidR="00C15CD2">
        <w:t>for</w:t>
      </w:r>
      <w:r w:rsidR="00092FBB">
        <w:t xml:space="preserve"> low complexity coding mode</w:t>
      </w:r>
      <w:r w:rsidR="00C15CD2">
        <w:t>.</w:t>
      </w:r>
    </w:p>
    <w:p w14:paraId="4007E5D3" w14:textId="77210209" w:rsidR="00AD032B" w:rsidRDefault="00AD032B" w:rsidP="00AD032B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0"/>
        <w:gridCol w:w="3034"/>
        <w:gridCol w:w="2210"/>
        <w:gridCol w:w="2711"/>
      </w:tblGrid>
      <w:tr w:rsidR="00FF4AFF" w:rsidRPr="005119F2" w14:paraId="39FFEE70" w14:textId="77777777" w:rsidTr="004C49B4">
        <w:tc>
          <w:tcPr>
            <w:tcW w:w="843" w:type="dxa"/>
            <w:shd w:val="clear" w:color="auto" w:fill="F2F2F2" w:themeFill="background1" w:themeFillShade="F2"/>
          </w:tcPr>
          <w:p w14:paraId="3909C9BF" w14:textId="68118BD2" w:rsidR="00CC2821" w:rsidRPr="00491C98" w:rsidRDefault="00461529" w:rsidP="00AD032B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 xml:space="preserve">Test case </w:t>
            </w:r>
            <w:r w:rsidR="00CC2821" w:rsidRPr="00491C98">
              <w:rPr>
                <w:b/>
                <w:lang w:val="en-US"/>
              </w:rPr>
              <w:t>ID</w:t>
            </w:r>
          </w:p>
        </w:tc>
        <w:tc>
          <w:tcPr>
            <w:tcW w:w="3263" w:type="dxa"/>
            <w:shd w:val="clear" w:color="auto" w:fill="F2F2F2" w:themeFill="background1" w:themeFillShade="F2"/>
          </w:tcPr>
          <w:p w14:paraId="478D70D0" w14:textId="580B138B" w:rsidR="00CC2821" w:rsidRPr="00491C98" w:rsidRDefault="00755F93" w:rsidP="00755F9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Input Items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82DBFE5" w14:textId="04B9D448" w:rsidR="00CC2821" w:rsidRPr="00491C98" w:rsidRDefault="00461529" w:rsidP="00AD032B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>Test case steps</w:t>
            </w:r>
          </w:p>
        </w:tc>
        <w:tc>
          <w:tcPr>
            <w:tcW w:w="2971" w:type="dxa"/>
            <w:shd w:val="clear" w:color="auto" w:fill="F2F2F2" w:themeFill="background1" w:themeFillShade="F2"/>
          </w:tcPr>
          <w:p w14:paraId="2E276FFC" w14:textId="5A03ED6C" w:rsidR="00CC2821" w:rsidRPr="00491C98" w:rsidRDefault="00461529" w:rsidP="00AD032B">
            <w:pPr>
              <w:rPr>
                <w:b/>
                <w:lang w:val="en-US"/>
              </w:rPr>
            </w:pPr>
            <w:proofErr w:type="spellStart"/>
            <w:r w:rsidRPr="00491C98">
              <w:rPr>
                <w:b/>
                <w:lang w:val="en-US"/>
              </w:rPr>
              <w:t>Reqs</w:t>
            </w:r>
            <w:proofErr w:type="spellEnd"/>
          </w:p>
        </w:tc>
      </w:tr>
      <w:tr w:rsidR="00745565" w:rsidRPr="005119F2" w14:paraId="2FBD6917" w14:textId="77777777" w:rsidTr="004C49B4">
        <w:tc>
          <w:tcPr>
            <w:tcW w:w="843" w:type="dxa"/>
          </w:tcPr>
          <w:p w14:paraId="2A6B1B00" w14:textId="3AB977BF" w:rsidR="00CC2821" w:rsidRPr="005119F2" w:rsidRDefault="00745565" w:rsidP="00AD032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Indicate the ID of the input file used to demonstrate results</w:t>
            </w:r>
          </w:p>
        </w:tc>
        <w:tc>
          <w:tcPr>
            <w:tcW w:w="3263" w:type="dxa"/>
          </w:tcPr>
          <w:p w14:paraId="69F7A072" w14:textId="47D1BDD3" w:rsidR="00CC2821" w:rsidRPr="005119F2" w:rsidRDefault="004C49B4" w:rsidP="008F1A9C">
            <w:pPr>
              <w:rPr>
                <w:lang w:val="en-US"/>
              </w:rPr>
            </w:pPr>
            <w:r>
              <w:rPr>
                <w:lang w:val="en-US"/>
              </w:rPr>
              <w:t>Any input file containing sequencing raw data present in the MPEG-G repository as detailed in N</w:t>
            </w:r>
            <w:r w:rsidRPr="004C49B4">
              <w:rPr>
                <w:lang w:val="en-US"/>
              </w:rPr>
              <w:t>19561</w:t>
            </w:r>
            <w:r w:rsidR="00745565">
              <w:rPr>
                <w:lang w:val="en-US"/>
              </w:rPr>
              <w:t xml:space="preserve"> </w:t>
            </w:r>
            <w:r>
              <w:rPr>
                <w:lang w:val="en-US"/>
              </w:rPr>
              <w:t>“</w:t>
            </w:r>
            <w:r w:rsidRPr="004C49B4">
              <w:rPr>
                <w:lang w:val="en-US"/>
              </w:rPr>
              <w:t>MPEG-G Genomic Information Database</w:t>
            </w:r>
            <w:r>
              <w:rPr>
                <w:lang w:val="en-US"/>
              </w:rPr>
              <w:t>” issued at the 131</w:t>
            </w:r>
            <w:r w:rsidRPr="004C49B4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MPEG meeting</w:t>
            </w:r>
          </w:p>
        </w:tc>
        <w:tc>
          <w:tcPr>
            <w:tcW w:w="2268" w:type="dxa"/>
          </w:tcPr>
          <w:p w14:paraId="349E835C" w14:textId="77777777" w:rsidR="00FF4AFF" w:rsidRDefault="00745565" w:rsidP="00FF4AFF">
            <w:pPr>
              <w:pStyle w:val="ListParagraph"/>
              <w:numPr>
                <w:ilvl w:val="0"/>
                <w:numId w:val="29"/>
              </w:numPr>
              <w:rPr>
                <w:lang w:val="en-US"/>
              </w:rPr>
            </w:pPr>
            <w:r w:rsidRPr="00FF4AFF">
              <w:rPr>
                <w:lang w:val="en-US"/>
              </w:rPr>
              <w:t>Compress data with new technology</w:t>
            </w:r>
          </w:p>
          <w:p w14:paraId="7ABA9E2D" w14:textId="77777777" w:rsidR="00FF4AFF" w:rsidRDefault="00745565" w:rsidP="00FF4AFF">
            <w:pPr>
              <w:pStyle w:val="ListParagraph"/>
              <w:numPr>
                <w:ilvl w:val="0"/>
                <w:numId w:val="29"/>
              </w:numPr>
              <w:rPr>
                <w:lang w:val="en-US"/>
              </w:rPr>
            </w:pPr>
            <w:r w:rsidRPr="00FF4AFF">
              <w:rPr>
                <w:lang w:val="en-US"/>
              </w:rPr>
              <w:t>compare encoding, decoding performance</w:t>
            </w:r>
          </w:p>
          <w:p w14:paraId="5BD32043" w14:textId="1A2E145F" w:rsidR="00461529" w:rsidRPr="00FF4AFF" w:rsidRDefault="00FF4AFF" w:rsidP="00FF4AFF">
            <w:pPr>
              <w:pStyle w:val="ListParagraph"/>
              <w:numPr>
                <w:ilvl w:val="0"/>
                <w:numId w:val="29"/>
              </w:numPr>
              <w:rPr>
                <w:lang w:val="en-US"/>
              </w:rPr>
            </w:pPr>
            <w:r>
              <w:rPr>
                <w:lang w:val="en-US"/>
              </w:rPr>
              <w:t>compare</w:t>
            </w:r>
            <w:r w:rsidR="00745565" w:rsidRPr="00FF4AFF">
              <w:rPr>
                <w:lang w:val="en-US"/>
              </w:rPr>
              <w:t xml:space="preserve"> compression rates with current standard ISO/IEC 23092 technology</w:t>
            </w:r>
          </w:p>
        </w:tc>
        <w:tc>
          <w:tcPr>
            <w:tcW w:w="2971" w:type="dxa"/>
          </w:tcPr>
          <w:p w14:paraId="4D8984ED" w14:textId="78985894" w:rsidR="00CC2821" w:rsidRPr="005119F2" w:rsidRDefault="00F14FA0" w:rsidP="00AD032B">
            <w:pPr>
              <w:rPr>
                <w:lang w:val="en-US"/>
              </w:rPr>
            </w:pPr>
            <w:r>
              <w:rPr>
                <w:lang w:val="en-US"/>
              </w:rPr>
              <w:t xml:space="preserve">4.1.1 </w:t>
            </w:r>
            <w:r w:rsidR="00933579">
              <w:rPr>
                <w:lang w:val="en-US"/>
              </w:rPr>
              <w:t>to</w:t>
            </w:r>
            <w:r>
              <w:rPr>
                <w:lang w:val="en-US"/>
              </w:rPr>
              <w:t xml:space="preserve"> 4.1.</w:t>
            </w:r>
            <w:r w:rsidR="00933579">
              <w:rPr>
                <w:lang w:val="en-US"/>
              </w:rPr>
              <w:t>10</w:t>
            </w:r>
          </w:p>
        </w:tc>
      </w:tr>
    </w:tbl>
    <w:p w14:paraId="32248660" w14:textId="77777777" w:rsidR="008467FF" w:rsidRDefault="008467FF" w:rsidP="00781E7B">
      <w:pPr>
        <w:rPr>
          <w:lang w:val="en-US"/>
        </w:rPr>
      </w:pPr>
    </w:p>
    <w:p w14:paraId="4EEF1BE2" w14:textId="77777777" w:rsidR="008467FF" w:rsidRDefault="008467FF">
      <w:pPr>
        <w:rPr>
          <w:b/>
          <w:bCs/>
          <w:iCs/>
          <w:sz w:val="26"/>
          <w:szCs w:val="28"/>
          <w:lang w:val="en-US"/>
        </w:rPr>
      </w:pPr>
      <w:r>
        <w:rPr>
          <w:lang w:val="en-US"/>
        </w:rPr>
        <w:br w:type="page"/>
      </w:r>
    </w:p>
    <w:p w14:paraId="0F9A3BC0" w14:textId="3147EF27" w:rsidR="00092FBB" w:rsidRPr="00092FBB" w:rsidRDefault="00092FBB" w:rsidP="00092FBB">
      <w:pPr>
        <w:pStyle w:val="Heading2"/>
        <w:rPr>
          <w:lang w:val="en-US"/>
        </w:rPr>
      </w:pPr>
      <w:bookmarkStart w:id="10" w:name="_Toc13820039"/>
      <w:bookmarkStart w:id="11" w:name="_Toc44700901"/>
      <w:r>
        <w:rPr>
          <w:lang w:val="en-US"/>
        </w:rPr>
        <w:lastRenderedPageBreak/>
        <w:t>G</w:t>
      </w:r>
      <w:r w:rsidRPr="00092FBB">
        <w:rPr>
          <w:lang w:val="en-US"/>
        </w:rPr>
        <w:t>enome sequence searches in the compressed domain</w:t>
      </w:r>
      <w:bookmarkEnd w:id="11"/>
    </w:p>
    <w:bookmarkEnd w:id="10"/>
    <w:p w14:paraId="1593414C" w14:textId="77695D54" w:rsidR="00EF7A9B" w:rsidRPr="00EF7A9B" w:rsidRDefault="00EF7A9B" w:rsidP="00EF7A9B">
      <w:r>
        <w:t xml:space="preserve">This section describes the process to assess the coding efficiency of submitted solutions for </w:t>
      </w:r>
      <w:r w:rsidR="00092FBB">
        <w:t>sequence searches in the compressed domain</w:t>
      </w:r>
      <w:r>
        <w:t>.</w:t>
      </w:r>
    </w:p>
    <w:p w14:paraId="76B03FA2" w14:textId="77777777" w:rsidR="00F50190" w:rsidRDefault="00F50190" w:rsidP="00F50190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9"/>
        <w:gridCol w:w="1766"/>
        <w:gridCol w:w="3644"/>
        <w:gridCol w:w="2546"/>
      </w:tblGrid>
      <w:tr w:rsidR="00CD2272" w:rsidRPr="00491C98" w14:paraId="3CF22295" w14:textId="77777777" w:rsidTr="00CD2272">
        <w:tc>
          <w:tcPr>
            <w:tcW w:w="1389" w:type="dxa"/>
            <w:shd w:val="clear" w:color="auto" w:fill="F2F2F2" w:themeFill="background1" w:themeFillShade="F2"/>
          </w:tcPr>
          <w:p w14:paraId="13530A83" w14:textId="77777777" w:rsidR="00F50190" w:rsidRPr="00491C98" w:rsidRDefault="00F50190" w:rsidP="000956E9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>Test case ID</w:t>
            </w:r>
          </w:p>
        </w:tc>
        <w:tc>
          <w:tcPr>
            <w:tcW w:w="1766" w:type="dxa"/>
            <w:shd w:val="clear" w:color="auto" w:fill="F2F2F2" w:themeFill="background1" w:themeFillShade="F2"/>
          </w:tcPr>
          <w:p w14:paraId="73C70154" w14:textId="68B6C9A7" w:rsidR="00F50190" w:rsidRPr="00491C98" w:rsidRDefault="00977C28" w:rsidP="00977C2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Input Items</w:t>
            </w:r>
          </w:p>
        </w:tc>
        <w:tc>
          <w:tcPr>
            <w:tcW w:w="3644" w:type="dxa"/>
            <w:shd w:val="clear" w:color="auto" w:fill="F2F2F2" w:themeFill="background1" w:themeFillShade="F2"/>
          </w:tcPr>
          <w:p w14:paraId="348AE722" w14:textId="77777777" w:rsidR="00F50190" w:rsidRPr="00491C98" w:rsidRDefault="00F50190" w:rsidP="000956E9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>Test case steps</w:t>
            </w:r>
          </w:p>
        </w:tc>
        <w:tc>
          <w:tcPr>
            <w:tcW w:w="2546" w:type="dxa"/>
            <w:shd w:val="clear" w:color="auto" w:fill="F2F2F2" w:themeFill="background1" w:themeFillShade="F2"/>
          </w:tcPr>
          <w:p w14:paraId="4FD1C151" w14:textId="77777777" w:rsidR="00F50190" w:rsidRPr="00491C98" w:rsidRDefault="00F50190" w:rsidP="000956E9">
            <w:pPr>
              <w:rPr>
                <w:b/>
                <w:lang w:val="en-US"/>
              </w:rPr>
            </w:pPr>
            <w:proofErr w:type="spellStart"/>
            <w:r w:rsidRPr="00491C98">
              <w:rPr>
                <w:b/>
                <w:lang w:val="en-US"/>
              </w:rPr>
              <w:t>Reqs</w:t>
            </w:r>
            <w:proofErr w:type="spellEnd"/>
          </w:p>
        </w:tc>
      </w:tr>
      <w:tr w:rsidR="00CD2272" w:rsidRPr="005119F2" w14:paraId="1AD0F08F" w14:textId="77777777" w:rsidTr="00CD2272">
        <w:tc>
          <w:tcPr>
            <w:tcW w:w="1389" w:type="dxa"/>
          </w:tcPr>
          <w:p w14:paraId="75F27189" w14:textId="7098B3E2" w:rsidR="00FF4AFF" w:rsidRPr="005119F2" w:rsidRDefault="00FF4AFF" w:rsidP="00FF4AFF">
            <w:pPr>
              <w:rPr>
                <w:lang w:val="en-US"/>
              </w:rPr>
            </w:pPr>
            <w:r>
              <w:rPr>
                <w:lang w:val="en-US"/>
              </w:rPr>
              <w:t>Indicate the ID of the input file used to demonstrate results</w:t>
            </w:r>
          </w:p>
        </w:tc>
        <w:tc>
          <w:tcPr>
            <w:tcW w:w="1766" w:type="dxa"/>
          </w:tcPr>
          <w:p w14:paraId="5435740A" w14:textId="2D39D7F8" w:rsidR="00FF4AFF" w:rsidRPr="005119F2" w:rsidRDefault="00FF4AFF" w:rsidP="00FF4AFF">
            <w:pPr>
              <w:rPr>
                <w:lang w:val="en-US"/>
              </w:rPr>
            </w:pPr>
            <w:r>
              <w:rPr>
                <w:lang w:val="en-US"/>
              </w:rPr>
              <w:t>Any input file containing sequencing raw data present in the MPEG-G repository as detailed in N</w:t>
            </w:r>
            <w:r w:rsidRPr="004C49B4">
              <w:rPr>
                <w:lang w:val="en-US"/>
              </w:rPr>
              <w:t>19561</w:t>
            </w:r>
            <w:r>
              <w:rPr>
                <w:lang w:val="en-US"/>
              </w:rPr>
              <w:t xml:space="preserve"> “</w:t>
            </w:r>
            <w:r w:rsidRPr="004C49B4">
              <w:rPr>
                <w:lang w:val="en-US"/>
              </w:rPr>
              <w:t>MPEG-G Genomic Information Database</w:t>
            </w:r>
            <w:r>
              <w:rPr>
                <w:lang w:val="en-US"/>
              </w:rPr>
              <w:t>” issued at the 131</w:t>
            </w:r>
            <w:r w:rsidRPr="004C49B4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MPEG meeting</w:t>
            </w:r>
          </w:p>
        </w:tc>
        <w:tc>
          <w:tcPr>
            <w:tcW w:w="3644" w:type="dxa"/>
          </w:tcPr>
          <w:p w14:paraId="35998A79" w14:textId="03800A97" w:rsidR="00FF4AFF" w:rsidRDefault="00FF4AFF" w:rsidP="00FF4AFF">
            <w:pPr>
              <w:pStyle w:val="ListParagraph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Convert input file into a compressed representation providing indexing capabilities</w:t>
            </w:r>
          </w:p>
          <w:p w14:paraId="52C50C67" w14:textId="437A9223" w:rsidR="00FF4AFF" w:rsidRDefault="00CD2272" w:rsidP="00FF4AFF">
            <w:pPr>
              <w:pStyle w:val="ListParagraph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Assess compression performance (speed and rate)</w:t>
            </w:r>
          </w:p>
          <w:p w14:paraId="3B59F353" w14:textId="4498AA6F" w:rsidR="00CD2272" w:rsidRDefault="00CD2272" w:rsidP="00FF4AFF">
            <w:pPr>
              <w:pStyle w:val="ListParagraph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Define querying capabilities (search by sequence, subsequence, read name, wildcard, string, substring, …)</w:t>
            </w:r>
          </w:p>
          <w:p w14:paraId="1AB292F7" w14:textId="41557538" w:rsidR="00CD2272" w:rsidRDefault="00CD2272" w:rsidP="00FF4AFF">
            <w:pPr>
              <w:pStyle w:val="ListParagraph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Perform queries in the compressed domains</w:t>
            </w:r>
          </w:p>
          <w:p w14:paraId="74853E1C" w14:textId="60423881" w:rsidR="00CD2272" w:rsidRPr="00D33517" w:rsidRDefault="00CD2272" w:rsidP="00FF4AFF">
            <w:pPr>
              <w:pStyle w:val="ListParagraph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 xml:space="preserve">Assess querying performance (speed and accuracy) </w:t>
            </w:r>
          </w:p>
        </w:tc>
        <w:tc>
          <w:tcPr>
            <w:tcW w:w="2546" w:type="dxa"/>
          </w:tcPr>
          <w:p w14:paraId="36ACB60D" w14:textId="2E109E4B" w:rsidR="00FF4AFF" w:rsidRPr="005119F2" w:rsidRDefault="00933579" w:rsidP="00FF4AFF">
            <w:pPr>
              <w:rPr>
                <w:lang w:val="en-US"/>
              </w:rPr>
            </w:pPr>
            <w:r>
              <w:rPr>
                <w:lang w:val="en-US"/>
              </w:rPr>
              <w:t>4.2.1 to 4.2.4</w:t>
            </w:r>
          </w:p>
        </w:tc>
      </w:tr>
    </w:tbl>
    <w:p w14:paraId="4E2DE23F" w14:textId="77777777" w:rsidR="00F50190" w:rsidRPr="00F50190" w:rsidRDefault="00F50190" w:rsidP="00F50190">
      <w:pPr>
        <w:rPr>
          <w:lang w:val="en-US"/>
        </w:rPr>
      </w:pPr>
    </w:p>
    <w:p w14:paraId="07C31EDC" w14:textId="77777777" w:rsidR="00CD33C7" w:rsidRPr="00CD33C7" w:rsidRDefault="00CD33C7" w:rsidP="00CD33C7">
      <w:pPr>
        <w:pStyle w:val="Heading1"/>
        <w:rPr>
          <w:lang w:val="en-US"/>
        </w:rPr>
      </w:pPr>
      <w:bookmarkStart w:id="12" w:name="_Toc13820045"/>
      <w:bookmarkStart w:id="13" w:name="_Toc44700902"/>
      <w:r w:rsidRPr="00CD33C7">
        <w:rPr>
          <w:lang w:val="en-US"/>
        </w:rPr>
        <w:t>Selection criteria</w:t>
      </w:r>
      <w:bookmarkEnd w:id="12"/>
      <w:bookmarkEnd w:id="13"/>
    </w:p>
    <w:p w14:paraId="348A76D4" w14:textId="283662C1" w:rsidR="00CD33C7" w:rsidRPr="00FC7B6B" w:rsidRDefault="00CD33C7" w:rsidP="00CD33C7">
      <w:pPr>
        <w:jc w:val="both"/>
        <w:rPr>
          <w:lang w:val="en-US"/>
        </w:rPr>
      </w:pPr>
      <w:r w:rsidRPr="00FC7B6B">
        <w:rPr>
          <w:lang w:val="en-US"/>
        </w:rPr>
        <w:t xml:space="preserve">Criteria to rank </w:t>
      </w:r>
      <w:r w:rsidR="000942CC" w:rsidRPr="00FC7B6B">
        <w:rPr>
          <w:lang w:val="en-US"/>
        </w:rPr>
        <w:t xml:space="preserve">technologies </w:t>
      </w:r>
      <w:r w:rsidR="00B72D4A" w:rsidRPr="00D26516">
        <w:rPr>
          <w:lang w:val="en-US"/>
        </w:rPr>
        <w:t xml:space="preserve">overall </w:t>
      </w:r>
      <w:r w:rsidRPr="00FC7B6B">
        <w:rPr>
          <w:lang w:val="en-US"/>
        </w:rPr>
        <w:t xml:space="preserve">will be: </w:t>
      </w:r>
    </w:p>
    <w:p w14:paraId="535824DC" w14:textId="57C90478" w:rsidR="0057653A" w:rsidRPr="001F249A" w:rsidRDefault="00092FBB" w:rsidP="008B4B27">
      <w:pPr>
        <w:pStyle w:val="ListParagraph"/>
        <w:numPr>
          <w:ilvl w:val="0"/>
          <w:numId w:val="23"/>
        </w:numPr>
        <w:jc w:val="both"/>
        <w:rPr>
          <w:lang w:val="en-US"/>
        </w:rPr>
      </w:pPr>
      <w:r>
        <w:rPr>
          <w:szCs w:val="24"/>
          <w:lang w:val="en-US"/>
        </w:rPr>
        <w:t xml:space="preserve">New </w:t>
      </w:r>
      <w:r w:rsidR="00D26516">
        <w:rPr>
          <w:szCs w:val="24"/>
          <w:lang w:val="en-US"/>
        </w:rPr>
        <w:t>requirements coverage</w:t>
      </w:r>
      <w:r w:rsidR="007841E9">
        <w:rPr>
          <w:szCs w:val="24"/>
          <w:lang w:val="en-US"/>
        </w:rPr>
        <w:t xml:space="preserve"> </w:t>
      </w:r>
      <w:r>
        <w:rPr>
          <w:szCs w:val="24"/>
          <w:lang w:val="en-US"/>
        </w:rPr>
        <w:t>versus current ISO/IEC 23092 technology</w:t>
      </w:r>
    </w:p>
    <w:p w14:paraId="55BD55F2" w14:textId="2C355E85" w:rsidR="001F249A" w:rsidRPr="00D26516" w:rsidRDefault="001F249A" w:rsidP="008B4B27">
      <w:pPr>
        <w:pStyle w:val="ListParagraph"/>
        <w:numPr>
          <w:ilvl w:val="0"/>
          <w:numId w:val="23"/>
        </w:numPr>
        <w:jc w:val="both"/>
        <w:rPr>
          <w:lang w:val="en-US"/>
        </w:rPr>
      </w:pPr>
      <w:r>
        <w:rPr>
          <w:lang w:val="en-US"/>
        </w:rPr>
        <w:t xml:space="preserve">New functionality </w:t>
      </w:r>
      <w:r>
        <w:rPr>
          <w:szCs w:val="24"/>
          <w:lang w:val="en-US"/>
        </w:rPr>
        <w:t>coverage versus current ISO/IEC 23092 technology</w:t>
      </w:r>
    </w:p>
    <w:p w14:paraId="7EC39DB2" w14:textId="1A76FE50" w:rsidR="00092FBB" w:rsidRPr="00092FBB" w:rsidRDefault="00092FBB" w:rsidP="008B4B27">
      <w:pPr>
        <w:pStyle w:val="ListParagraph"/>
        <w:numPr>
          <w:ilvl w:val="0"/>
          <w:numId w:val="23"/>
        </w:numPr>
        <w:jc w:val="both"/>
        <w:rPr>
          <w:lang w:val="en-US"/>
        </w:rPr>
      </w:pPr>
      <w:r>
        <w:rPr>
          <w:lang w:val="en-US"/>
        </w:rPr>
        <w:t xml:space="preserve">Performance </w:t>
      </w:r>
      <w:r w:rsidR="001F249A">
        <w:rPr>
          <w:lang w:val="en-US"/>
        </w:rPr>
        <w:t xml:space="preserve">improvement </w:t>
      </w:r>
      <w:r>
        <w:rPr>
          <w:lang w:val="en-US"/>
        </w:rPr>
        <w:t xml:space="preserve">versus current </w:t>
      </w:r>
      <w:r>
        <w:rPr>
          <w:szCs w:val="24"/>
          <w:lang w:val="en-US"/>
        </w:rPr>
        <w:t>ISO/IEC 23092 technology performance</w:t>
      </w:r>
    </w:p>
    <w:p w14:paraId="7F0C2BCF" w14:textId="77777777" w:rsidR="00A705AD" w:rsidRPr="003B5AF9" w:rsidRDefault="00A705AD" w:rsidP="00A705AD">
      <w:pPr>
        <w:jc w:val="both"/>
        <w:rPr>
          <w:lang w:val="en-US"/>
        </w:rPr>
      </w:pPr>
      <w:r w:rsidRPr="00360FB7">
        <w:rPr>
          <w:lang w:val="en-US"/>
        </w:rPr>
        <w:t>The proponents are required to characterize the solution on the points above and provide evidence (code, examples, statistics, etc.) of the results.</w:t>
      </w:r>
    </w:p>
    <w:p w14:paraId="46B87299" w14:textId="77777777" w:rsidR="00A705AD" w:rsidRPr="00A705AD" w:rsidRDefault="00A705AD" w:rsidP="00A705AD">
      <w:pPr>
        <w:jc w:val="both"/>
        <w:rPr>
          <w:lang w:val="en-US"/>
        </w:rPr>
      </w:pPr>
    </w:p>
    <w:p w14:paraId="3686E09E" w14:textId="24AE6997" w:rsidR="00001BB9" w:rsidRPr="00E44125" w:rsidRDefault="00E44125" w:rsidP="002F74DE">
      <w:pPr>
        <w:jc w:val="both"/>
        <w:rPr>
          <w:lang w:val="en-US"/>
        </w:rPr>
      </w:pPr>
      <w:r w:rsidRPr="002F74DE">
        <w:rPr>
          <w:i/>
          <w:lang w:val="en-US"/>
        </w:rPr>
        <w:t>Nota bene</w:t>
      </w:r>
      <w:r>
        <w:rPr>
          <w:lang w:val="en-US"/>
        </w:rPr>
        <w:t xml:space="preserve">: </w:t>
      </w:r>
      <w:r w:rsidR="006012D3">
        <w:rPr>
          <w:lang w:val="en-US"/>
        </w:rPr>
        <w:t xml:space="preserve">additional </w:t>
      </w:r>
      <w:r w:rsidR="007331A3">
        <w:rPr>
          <w:lang w:val="en-US"/>
        </w:rPr>
        <w:t xml:space="preserve">measured </w:t>
      </w:r>
      <w:r w:rsidR="00001BB9" w:rsidRPr="00E44125">
        <w:rPr>
          <w:lang w:val="en-US"/>
        </w:rPr>
        <w:t xml:space="preserve">performance </w:t>
      </w:r>
      <w:r>
        <w:rPr>
          <w:lang w:val="en-US"/>
        </w:rPr>
        <w:t>such as:</w:t>
      </w:r>
    </w:p>
    <w:p w14:paraId="6383A22E" w14:textId="773EF527" w:rsidR="00CD33C7" w:rsidRPr="00FC7B6B" w:rsidRDefault="00CD33C7" w:rsidP="00825E3F">
      <w:pPr>
        <w:pStyle w:val="ListParagraph"/>
        <w:numPr>
          <w:ilvl w:val="0"/>
          <w:numId w:val="7"/>
        </w:numPr>
        <w:jc w:val="both"/>
        <w:rPr>
          <w:szCs w:val="24"/>
          <w:lang w:val="en-US"/>
        </w:rPr>
      </w:pPr>
      <w:r w:rsidRPr="00FC7B6B">
        <w:rPr>
          <w:szCs w:val="24"/>
          <w:lang w:val="en-US"/>
        </w:rPr>
        <w:t>computational complexity</w:t>
      </w:r>
    </w:p>
    <w:p w14:paraId="145162C8" w14:textId="53C06313" w:rsidR="00FC7B6B" w:rsidRPr="00FC7B6B" w:rsidRDefault="00FC7B6B" w:rsidP="00825E3F">
      <w:pPr>
        <w:pStyle w:val="ListParagraph"/>
        <w:numPr>
          <w:ilvl w:val="0"/>
          <w:numId w:val="7"/>
        </w:numPr>
        <w:jc w:val="both"/>
        <w:rPr>
          <w:szCs w:val="24"/>
          <w:lang w:val="en-US"/>
        </w:rPr>
      </w:pPr>
      <w:r w:rsidRPr="00FC7B6B">
        <w:rPr>
          <w:szCs w:val="24"/>
          <w:lang w:val="en-US"/>
        </w:rPr>
        <w:t>processing time</w:t>
      </w:r>
    </w:p>
    <w:p w14:paraId="18413DB6" w14:textId="0DBFE883" w:rsidR="00CD33C7" w:rsidRDefault="00FC7B6B" w:rsidP="00825E3F">
      <w:pPr>
        <w:pStyle w:val="ListParagraph"/>
        <w:numPr>
          <w:ilvl w:val="0"/>
          <w:numId w:val="7"/>
        </w:numPr>
        <w:jc w:val="both"/>
        <w:rPr>
          <w:szCs w:val="24"/>
          <w:lang w:val="en-US"/>
        </w:rPr>
      </w:pPr>
      <w:r w:rsidRPr="00FC7B6B">
        <w:rPr>
          <w:szCs w:val="24"/>
          <w:lang w:val="en-US"/>
        </w:rPr>
        <w:t>memory requirements</w:t>
      </w:r>
    </w:p>
    <w:p w14:paraId="194C2FDC" w14:textId="37408C1C" w:rsidR="00E44125" w:rsidRPr="00E44125" w:rsidRDefault="007331A3" w:rsidP="002F74DE">
      <w:pPr>
        <w:jc w:val="both"/>
        <w:rPr>
          <w:lang w:val="en-US"/>
        </w:rPr>
      </w:pPr>
      <w:r>
        <w:rPr>
          <w:lang w:val="en-US"/>
        </w:rPr>
        <w:t>might</w:t>
      </w:r>
      <w:r w:rsidR="00E44125">
        <w:rPr>
          <w:lang w:val="en-US"/>
        </w:rPr>
        <w:t xml:space="preserve"> be used to further rank</w:t>
      </w:r>
      <w:r>
        <w:rPr>
          <w:lang w:val="en-US"/>
        </w:rPr>
        <w:t xml:space="preserve"> </w:t>
      </w:r>
      <w:r w:rsidR="00E44125">
        <w:rPr>
          <w:lang w:val="en-US"/>
        </w:rPr>
        <w:t>proposals.</w:t>
      </w:r>
    </w:p>
    <w:bookmarkStart w:id="14" w:name="_Toc44700903" w:displacedByCustomXml="next"/>
    <w:bookmarkStart w:id="15" w:name="_Toc13820047" w:displacedByCustomXml="next"/>
    <w:sdt>
      <w:sdtPr>
        <w:rPr>
          <w:rFonts w:cs="Times New Roman"/>
          <w:b w:val="0"/>
          <w:bCs w:val="0"/>
          <w:kern w:val="0"/>
          <w:sz w:val="24"/>
          <w:szCs w:val="24"/>
        </w:rPr>
        <w:id w:val="-583684926"/>
        <w:docPartObj>
          <w:docPartGallery w:val="Bibliographies"/>
          <w:docPartUnique/>
        </w:docPartObj>
      </w:sdtPr>
      <w:sdtEndPr/>
      <w:sdtContent>
        <w:p w14:paraId="752C8B73" w14:textId="7EFA97B7" w:rsidR="00F511D6" w:rsidRPr="005B0293" w:rsidRDefault="00F511D6">
          <w:pPr>
            <w:pStyle w:val="Heading1"/>
          </w:pPr>
          <w:r w:rsidRPr="005B0293">
            <w:t>References</w:t>
          </w:r>
          <w:bookmarkEnd w:id="15"/>
          <w:bookmarkEnd w:id="14"/>
        </w:p>
        <w:sdt>
          <w:sdtPr>
            <w:rPr>
              <w:highlight w:val="yellow"/>
            </w:rPr>
            <w:id w:val="-573587230"/>
            <w:bibliography/>
          </w:sdtPr>
          <w:sdtEndPr>
            <w:rPr>
              <w:highlight w:val="none"/>
            </w:rPr>
          </w:sdtEndPr>
          <w:sdtContent>
            <w:p w14:paraId="75826163" w14:textId="77777777" w:rsidR="00772068" w:rsidRDefault="00F511D6">
              <w:pPr>
                <w:rPr>
                  <w:rFonts w:eastAsia="MS Mincho"/>
                  <w:noProof/>
                  <w:sz w:val="20"/>
                  <w:szCs w:val="20"/>
                  <w:lang w:val="en-US" w:eastAsia="en-US"/>
                </w:rPr>
              </w:pPr>
              <w:r w:rsidRPr="00825E3F">
                <w:rPr>
                  <w:highlight w:val="yellow"/>
                </w:rPr>
                <w:fldChar w:fldCharType="begin"/>
              </w:r>
              <w:r w:rsidRPr="00825E3F">
                <w:rPr>
                  <w:highlight w:val="yellow"/>
                </w:rPr>
                <w:instrText xml:space="preserve"> BIBLIOGRAPHY </w:instrText>
              </w:r>
              <w:r w:rsidRPr="00825E3F">
                <w:rPr>
                  <w:highlight w:val="yellow"/>
                </w:rP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55"/>
                <w:gridCol w:w="9000"/>
              </w:tblGrid>
              <w:tr w:rsidR="00772068" w14:paraId="29A4849F" w14:textId="77777777" w:rsidTr="00772068">
                <w:trPr>
                  <w:divId w:val="1486702160"/>
                  <w:tblCellSpacing w:w="15" w:type="dxa"/>
                </w:trPr>
                <w:tc>
                  <w:tcPr>
                    <w:tcW w:w="166" w:type="pct"/>
                    <w:hideMark/>
                  </w:tcPr>
                  <w:p w14:paraId="0DFAAA41" w14:textId="1933DBC2" w:rsidR="00772068" w:rsidRDefault="00772068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64624957" w14:textId="77777777" w:rsidR="00772068" w:rsidRDefault="00772068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ISO/IEC JTC 1/SC 29/WG 11, “N19563 - Final Joint Call for Proposals for extensions and improvements of ISO/IEC 23092 series,” Geneva - On-Line meeting, June-July 2020. </w:t>
                    </w:r>
                  </w:p>
                </w:tc>
              </w:tr>
            </w:tbl>
            <w:p w14:paraId="3AB3A7A9" w14:textId="77777777" w:rsidR="00772068" w:rsidRDefault="00772068">
              <w:pPr>
                <w:divId w:val="1486702160"/>
                <w:rPr>
                  <w:rFonts w:eastAsia="Times New Roman"/>
                  <w:noProof/>
                </w:rPr>
              </w:pPr>
              <w:bookmarkStart w:id="16" w:name="_GoBack"/>
              <w:bookmarkEnd w:id="16"/>
            </w:p>
            <w:p w14:paraId="48EEA64D" w14:textId="1D27126D" w:rsidR="00F511D6" w:rsidRDefault="00F511D6">
              <w:r w:rsidRPr="00825E3F">
                <w:rPr>
                  <w:b/>
                  <w:bCs/>
                  <w:noProof/>
                  <w:highlight w:val="yellow"/>
                </w:rPr>
                <w:fldChar w:fldCharType="end"/>
              </w:r>
            </w:p>
          </w:sdtContent>
        </w:sdt>
      </w:sdtContent>
    </w:sdt>
    <w:p w14:paraId="57A24D1E" w14:textId="77777777" w:rsidR="00F511D6" w:rsidRPr="006B5FE8" w:rsidRDefault="00F511D6" w:rsidP="006B5FE8">
      <w:pPr>
        <w:rPr>
          <w:lang w:val="en-US"/>
        </w:rPr>
      </w:pPr>
    </w:p>
    <w:sectPr w:rsidR="00F511D6" w:rsidRPr="006B5FE8" w:rsidSect="00C733E7">
      <w:headerReference w:type="first" r:id="rId11"/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F7A4E" w14:textId="77777777" w:rsidR="00944958" w:rsidRDefault="00944958">
      <w:r>
        <w:separator/>
      </w:r>
    </w:p>
  </w:endnote>
  <w:endnote w:type="continuationSeparator" w:id="0">
    <w:p w14:paraId="03D3A671" w14:textId="77777777" w:rsidR="00944958" w:rsidRDefault="00944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ＤＦＰ勘亭流">
    <w:altName w:val="Calibri"/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B330F" w14:textId="77777777" w:rsidR="00944958" w:rsidRDefault="00944958">
      <w:r>
        <w:separator/>
      </w:r>
    </w:p>
  </w:footnote>
  <w:footnote w:type="continuationSeparator" w:id="0">
    <w:p w14:paraId="75B998C2" w14:textId="77777777" w:rsidR="00944958" w:rsidRDefault="009449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CC2CC" w14:textId="77777777" w:rsidR="00ED7D1F" w:rsidRPr="00573644" w:rsidRDefault="00ED7D1F" w:rsidP="00E3653A">
    <w:pPr>
      <w:tabs>
        <w:tab w:val="center" w:pos="4500"/>
        <w:tab w:val="right" w:pos="9000"/>
      </w:tabs>
      <w:spacing w:line="360" w:lineRule="auto"/>
      <w:ind w:left="124" w:right="-20"/>
      <w:jc w:val="center"/>
      <w:rPr>
        <w:rFonts w:eastAsia="Times New Roman"/>
        <w:b/>
        <w:bCs/>
        <w:spacing w:val="2"/>
        <w:w w:val="114"/>
      </w:rPr>
    </w:pPr>
    <w:r w:rsidRPr="00602954">
      <w:rPr>
        <w:rFonts w:eastAsia="Times New Roman"/>
        <w:b/>
        <w:bCs/>
        <w:spacing w:val="6"/>
        <w:sz w:val="29"/>
        <w:szCs w:val="29"/>
        <w:lang w:val="it-IT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F28D1" w14:textId="3D46620F" w:rsidR="00602954" w:rsidRPr="00ED7D1F" w:rsidRDefault="00602954" w:rsidP="00ED7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05A3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41D34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8CB0BD4"/>
    <w:multiLevelType w:val="hybridMultilevel"/>
    <w:tmpl w:val="FFBC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F515E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05998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485CA0"/>
    <w:multiLevelType w:val="hybridMultilevel"/>
    <w:tmpl w:val="51049FD0"/>
    <w:lvl w:ilvl="0" w:tplc="10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92598A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AB2F3E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9271E6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9F4B5A"/>
    <w:multiLevelType w:val="hybridMultilevel"/>
    <w:tmpl w:val="11FC64FA"/>
    <w:lvl w:ilvl="0" w:tplc="100C000F">
      <w:start w:val="1"/>
      <w:numFmt w:val="decimal"/>
      <w:lvlText w:val="%1."/>
      <w:lvlJc w:val="left"/>
      <w:pPr>
        <w:ind w:left="1080" w:hanging="360"/>
      </w:p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C60118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593B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6D28AA"/>
    <w:multiLevelType w:val="hybridMultilevel"/>
    <w:tmpl w:val="CE1EFAD0"/>
    <w:lvl w:ilvl="0" w:tplc="10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34190A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09506B"/>
    <w:multiLevelType w:val="hybridMultilevel"/>
    <w:tmpl w:val="6F64B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16984"/>
    <w:multiLevelType w:val="hybridMultilevel"/>
    <w:tmpl w:val="2570A104"/>
    <w:lvl w:ilvl="0" w:tplc="100C000F">
      <w:start w:val="1"/>
      <w:numFmt w:val="decimal"/>
      <w:lvlText w:val="%1."/>
      <w:lvlJc w:val="left"/>
      <w:pPr>
        <w:ind w:left="360" w:hanging="360"/>
      </w:p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3D0FB2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D530F4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F9F2F75"/>
    <w:multiLevelType w:val="hybridMultilevel"/>
    <w:tmpl w:val="C0DA218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071E9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441552F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4C66C3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44272C"/>
    <w:multiLevelType w:val="hybridMultilevel"/>
    <w:tmpl w:val="07AEEC62"/>
    <w:lvl w:ilvl="0" w:tplc="100C0019">
      <w:start w:val="1"/>
      <w:numFmt w:val="lowerLetter"/>
      <w:lvlText w:val="%1."/>
      <w:lvlJc w:val="left"/>
      <w:pPr>
        <w:ind w:left="1440" w:hanging="360"/>
      </w:p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D70259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6DC155EE"/>
    <w:multiLevelType w:val="hybridMultilevel"/>
    <w:tmpl w:val="9288E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B74AA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E61118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F525CD"/>
    <w:multiLevelType w:val="hybridMultilevel"/>
    <w:tmpl w:val="04D48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3"/>
  </w:num>
  <w:num w:numId="4">
    <w:abstractNumId w:val="16"/>
  </w:num>
  <w:num w:numId="5">
    <w:abstractNumId w:val="15"/>
  </w:num>
  <w:num w:numId="6">
    <w:abstractNumId w:val="10"/>
  </w:num>
  <w:num w:numId="7">
    <w:abstractNumId w:val="23"/>
  </w:num>
  <w:num w:numId="8">
    <w:abstractNumId w:val="12"/>
  </w:num>
  <w:num w:numId="9">
    <w:abstractNumId w:val="14"/>
  </w:num>
  <w:num w:numId="10">
    <w:abstractNumId w:val="18"/>
  </w:num>
  <w:num w:numId="11">
    <w:abstractNumId w:val="26"/>
  </w:num>
  <w:num w:numId="12">
    <w:abstractNumId w:val="20"/>
  </w:num>
  <w:num w:numId="13">
    <w:abstractNumId w:val="0"/>
  </w:num>
  <w:num w:numId="14">
    <w:abstractNumId w:val="5"/>
  </w:num>
  <w:num w:numId="15">
    <w:abstractNumId w:val="8"/>
  </w:num>
  <w:num w:numId="16">
    <w:abstractNumId w:val="22"/>
  </w:num>
  <w:num w:numId="17">
    <w:abstractNumId w:val="11"/>
  </w:num>
  <w:num w:numId="18">
    <w:abstractNumId w:val="9"/>
  </w:num>
  <w:num w:numId="19">
    <w:abstractNumId w:val="17"/>
  </w:num>
  <w:num w:numId="20">
    <w:abstractNumId w:val="1"/>
  </w:num>
  <w:num w:numId="21">
    <w:abstractNumId w:val="21"/>
  </w:num>
  <w:num w:numId="22">
    <w:abstractNumId w:val="7"/>
  </w:num>
  <w:num w:numId="23">
    <w:abstractNumId w:val="28"/>
  </w:num>
  <w:num w:numId="24">
    <w:abstractNumId w:val="27"/>
  </w:num>
  <w:num w:numId="25">
    <w:abstractNumId w:val="4"/>
  </w:num>
  <w:num w:numId="26">
    <w:abstractNumId w:val="25"/>
  </w:num>
  <w:num w:numId="27">
    <w:abstractNumId w:val="3"/>
  </w:num>
  <w:num w:numId="28">
    <w:abstractNumId w:val="19"/>
  </w:num>
  <w:num w:numId="29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4F2"/>
    <w:rsid w:val="000004F4"/>
    <w:rsid w:val="00001BB9"/>
    <w:rsid w:val="00002217"/>
    <w:rsid w:val="00003A89"/>
    <w:rsid w:val="00006AD3"/>
    <w:rsid w:val="00014DC1"/>
    <w:rsid w:val="0001512E"/>
    <w:rsid w:val="00020C69"/>
    <w:rsid w:val="00023215"/>
    <w:rsid w:val="0002499C"/>
    <w:rsid w:val="00030AD0"/>
    <w:rsid w:val="00032A0E"/>
    <w:rsid w:val="00035F86"/>
    <w:rsid w:val="000360D3"/>
    <w:rsid w:val="00042B9F"/>
    <w:rsid w:val="00045D8C"/>
    <w:rsid w:val="000530EF"/>
    <w:rsid w:val="00053174"/>
    <w:rsid w:val="00053327"/>
    <w:rsid w:val="00054AF3"/>
    <w:rsid w:val="00057ABF"/>
    <w:rsid w:val="00057DA2"/>
    <w:rsid w:val="0006001F"/>
    <w:rsid w:val="000622EA"/>
    <w:rsid w:val="00064720"/>
    <w:rsid w:val="00065DC6"/>
    <w:rsid w:val="000778F8"/>
    <w:rsid w:val="00080DAC"/>
    <w:rsid w:val="000861E6"/>
    <w:rsid w:val="00092FBB"/>
    <w:rsid w:val="00093F5A"/>
    <w:rsid w:val="000942CC"/>
    <w:rsid w:val="000956E9"/>
    <w:rsid w:val="00097143"/>
    <w:rsid w:val="000A2640"/>
    <w:rsid w:val="000A3819"/>
    <w:rsid w:val="000A61D2"/>
    <w:rsid w:val="000C19A4"/>
    <w:rsid w:val="000C5808"/>
    <w:rsid w:val="000D0425"/>
    <w:rsid w:val="000D1DFB"/>
    <w:rsid w:val="000D58DC"/>
    <w:rsid w:val="000D76B4"/>
    <w:rsid w:val="000E5055"/>
    <w:rsid w:val="000E6AA6"/>
    <w:rsid w:val="000F0506"/>
    <w:rsid w:val="00100336"/>
    <w:rsid w:val="00104DD9"/>
    <w:rsid w:val="00107189"/>
    <w:rsid w:val="00113612"/>
    <w:rsid w:val="001141F6"/>
    <w:rsid w:val="00114610"/>
    <w:rsid w:val="001176A7"/>
    <w:rsid w:val="0012286A"/>
    <w:rsid w:val="00124211"/>
    <w:rsid w:val="00125F4E"/>
    <w:rsid w:val="001302B6"/>
    <w:rsid w:val="0013302C"/>
    <w:rsid w:val="001331F7"/>
    <w:rsid w:val="001347D5"/>
    <w:rsid w:val="00134963"/>
    <w:rsid w:val="00135184"/>
    <w:rsid w:val="00135460"/>
    <w:rsid w:val="00137294"/>
    <w:rsid w:val="00146509"/>
    <w:rsid w:val="001471BA"/>
    <w:rsid w:val="00150931"/>
    <w:rsid w:val="00155E38"/>
    <w:rsid w:val="001676B9"/>
    <w:rsid w:val="001704C6"/>
    <w:rsid w:val="00171211"/>
    <w:rsid w:val="0017476B"/>
    <w:rsid w:val="00181BB2"/>
    <w:rsid w:val="00183FAD"/>
    <w:rsid w:val="00184896"/>
    <w:rsid w:val="00187214"/>
    <w:rsid w:val="0019123B"/>
    <w:rsid w:val="001920B7"/>
    <w:rsid w:val="00194437"/>
    <w:rsid w:val="001A13E2"/>
    <w:rsid w:val="001A1F64"/>
    <w:rsid w:val="001A2D41"/>
    <w:rsid w:val="001A60D5"/>
    <w:rsid w:val="001A77B5"/>
    <w:rsid w:val="001B2FEB"/>
    <w:rsid w:val="001B72CA"/>
    <w:rsid w:val="001C122D"/>
    <w:rsid w:val="001C1B03"/>
    <w:rsid w:val="001C2B74"/>
    <w:rsid w:val="001C3A53"/>
    <w:rsid w:val="001C4CCD"/>
    <w:rsid w:val="001C7B1B"/>
    <w:rsid w:val="001D56A9"/>
    <w:rsid w:val="001E4B8A"/>
    <w:rsid w:val="001E6EEC"/>
    <w:rsid w:val="001F249A"/>
    <w:rsid w:val="001F3C5D"/>
    <w:rsid w:val="00201FE7"/>
    <w:rsid w:val="00204FA4"/>
    <w:rsid w:val="002074F8"/>
    <w:rsid w:val="0021210E"/>
    <w:rsid w:val="002150D9"/>
    <w:rsid w:val="00215C13"/>
    <w:rsid w:val="00221F51"/>
    <w:rsid w:val="00224505"/>
    <w:rsid w:val="002267B4"/>
    <w:rsid w:val="0024588F"/>
    <w:rsid w:val="00250AB3"/>
    <w:rsid w:val="00261F95"/>
    <w:rsid w:val="0027089D"/>
    <w:rsid w:val="00272D6B"/>
    <w:rsid w:val="002739A4"/>
    <w:rsid w:val="0027589A"/>
    <w:rsid w:val="00277005"/>
    <w:rsid w:val="002811A3"/>
    <w:rsid w:val="002869A6"/>
    <w:rsid w:val="00286C15"/>
    <w:rsid w:val="0028710D"/>
    <w:rsid w:val="00290E39"/>
    <w:rsid w:val="00291642"/>
    <w:rsid w:val="00295DFD"/>
    <w:rsid w:val="002A4901"/>
    <w:rsid w:val="002A6BFB"/>
    <w:rsid w:val="002B041D"/>
    <w:rsid w:val="002B04A6"/>
    <w:rsid w:val="002B2FD2"/>
    <w:rsid w:val="002B3786"/>
    <w:rsid w:val="002C7F0F"/>
    <w:rsid w:val="002D5BA5"/>
    <w:rsid w:val="002D63BA"/>
    <w:rsid w:val="002D7993"/>
    <w:rsid w:val="002E02B6"/>
    <w:rsid w:val="002E0EF9"/>
    <w:rsid w:val="002F345E"/>
    <w:rsid w:val="002F613C"/>
    <w:rsid w:val="002F74DE"/>
    <w:rsid w:val="003036AF"/>
    <w:rsid w:val="003044F2"/>
    <w:rsid w:val="0030631B"/>
    <w:rsid w:val="00307CF1"/>
    <w:rsid w:val="00310C21"/>
    <w:rsid w:val="00314712"/>
    <w:rsid w:val="00317A4B"/>
    <w:rsid w:val="00325719"/>
    <w:rsid w:val="00325BDF"/>
    <w:rsid w:val="0033190F"/>
    <w:rsid w:val="00347057"/>
    <w:rsid w:val="00350172"/>
    <w:rsid w:val="00350B4E"/>
    <w:rsid w:val="00352D7B"/>
    <w:rsid w:val="003555E9"/>
    <w:rsid w:val="003573DE"/>
    <w:rsid w:val="00360FA9"/>
    <w:rsid w:val="00360FB7"/>
    <w:rsid w:val="0036721F"/>
    <w:rsid w:val="003722FC"/>
    <w:rsid w:val="00373451"/>
    <w:rsid w:val="00374F91"/>
    <w:rsid w:val="00385EA4"/>
    <w:rsid w:val="00391E9B"/>
    <w:rsid w:val="003947A1"/>
    <w:rsid w:val="00396816"/>
    <w:rsid w:val="00396830"/>
    <w:rsid w:val="003976B4"/>
    <w:rsid w:val="003A0B84"/>
    <w:rsid w:val="003A24B2"/>
    <w:rsid w:val="003A3079"/>
    <w:rsid w:val="003A3207"/>
    <w:rsid w:val="003A5F1F"/>
    <w:rsid w:val="003A7C48"/>
    <w:rsid w:val="003B0E12"/>
    <w:rsid w:val="003B5AF9"/>
    <w:rsid w:val="003B75A2"/>
    <w:rsid w:val="003C0AEC"/>
    <w:rsid w:val="003C2BAB"/>
    <w:rsid w:val="003C7AB6"/>
    <w:rsid w:val="003C7B51"/>
    <w:rsid w:val="003D16E9"/>
    <w:rsid w:val="003D1E9E"/>
    <w:rsid w:val="003D4806"/>
    <w:rsid w:val="003D5FB6"/>
    <w:rsid w:val="003E1E52"/>
    <w:rsid w:val="003E4579"/>
    <w:rsid w:val="003F04C5"/>
    <w:rsid w:val="003F0C48"/>
    <w:rsid w:val="003F12C5"/>
    <w:rsid w:val="003F6E4A"/>
    <w:rsid w:val="00400239"/>
    <w:rsid w:val="00402D9A"/>
    <w:rsid w:val="00403797"/>
    <w:rsid w:val="00403CB3"/>
    <w:rsid w:val="00406247"/>
    <w:rsid w:val="00406BFA"/>
    <w:rsid w:val="004070C3"/>
    <w:rsid w:val="0040751A"/>
    <w:rsid w:val="00407FE3"/>
    <w:rsid w:val="0041116D"/>
    <w:rsid w:val="00422044"/>
    <w:rsid w:val="00425379"/>
    <w:rsid w:val="00426E8E"/>
    <w:rsid w:val="00427872"/>
    <w:rsid w:val="00434ADB"/>
    <w:rsid w:val="00435AFC"/>
    <w:rsid w:val="00441368"/>
    <w:rsid w:val="0045278F"/>
    <w:rsid w:val="00453D3E"/>
    <w:rsid w:val="00461529"/>
    <w:rsid w:val="00462D9A"/>
    <w:rsid w:val="0046449E"/>
    <w:rsid w:val="00465877"/>
    <w:rsid w:val="004676B6"/>
    <w:rsid w:val="00467971"/>
    <w:rsid w:val="004714CE"/>
    <w:rsid w:val="0047210E"/>
    <w:rsid w:val="00475861"/>
    <w:rsid w:val="00484E87"/>
    <w:rsid w:val="004851F3"/>
    <w:rsid w:val="00490077"/>
    <w:rsid w:val="00491C98"/>
    <w:rsid w:val="004A44EF"/>
    <w:rsid w:val="004A5585"/>
    <w:rsid w:val="004C49B4"/>
    <w:rsid w:val="004C5DD3"/>
    <w:rsid w:val="004D2FF8"/>
    <w:rsid w:val="004E0C82"/>
    <w:rsid w:val="004E1E01"/>
    <w:rsid w:val="004E5FB5"/>
    <w:rsid w:val="004F0145"/>
    <w:rsid w:val="004F0ACC"/>
    <w:rsid w:val="004F189D"/>
    <w:rsid w:val="004F259F"/>
    <w:rsid w:val="004F593C"/>
    <w:rsid w:val="0050280B"/>
    <w:rsid w:val="00502907"/>
    <w:rsid w:val="0050724D"/>
    <w:rsid w:val="005119F2"/>
    <w:rsid w:val="005132BF"/>
    <w:rsid w:val="00516F9C"/>
    <w:rsid w:val="00517B5F"/>
    <w:rsid w:val="00522DA6"/>
    <w:rsid w:val="0052530A"/>
    <w:rsid w:val="0052544E"/>
    <w:rsid w:val="005344E2"/>
    <w:rsid w:val="00542EF9"/>
    <w:rsid w:val="0054391B"/>
    <w:rsid w:val="005565BE"/>
    <w:rsid w:val="00557EDB"/>
    <w:rsid w:val="0056386E"/>
    <w:rsid w:val="00565A8C"/>
    <w:rsid w:val="00573821"/>
    <w:rsid w:val="00574298"/>
    <w:rsid w:val="0057653A"/>
    <w:rsid w:val="005769BD"/>
    <w:rsid w:val="00583299"/>
    <w:rsid w:val="00585B26"/>
    <w:rsid w:val="00585F50"/>
    <w:rsid w:val="005A05C0"/>
    <w:rsid w:val="005A1575"/>
    <w:rsid w:val="005A2449"/>
    <w:rsid w:val="005A3BEA"/>
    <w:rsid w:val="005B0293"/>
    <w:rsid w:val="005B0DB3"/>
    <w:rsid w:val="005B7CBC"/>
    <w:rsid w:val="005C42D8"/>
    <w:rsid w:val="005C5FA7"/>
    <w:rsid w:val="005D0835"/>
    <w:rsid w:val="005D1A6F"/>
    <w:rsid w:val="005D4818"/>
    <w:rsid w:val="005D561E"/>
    <w:rsid w:val="005D5664"/>
    <w:rsid w:val="005D7B8A"/>
    <w:rsid w:val="005D7C40"/>
    <w:rsid w:val="005E1400"/>
    <w:rsid w:val="005E58A0"/>
    <w:rsid w:val="0060019F"/>
    <w:rsid w:val="006012D3"/>
    <w:rsid w:val="006025EF"/>
    <w:rsid w:val="00602954"/>
    <w:rsid w:val="00606B47"/>
    <w:rsid w:val="006074A9"/>
    <w:rsid w:val="00610517"/>
    <w:rsid w:val="0061607C"/>
    <w:rsid w:val="00617649"/>
    <w:rsid w:val="00617714"/>
    <w:rsid w:val="00625A92"/>
    <w:rsid w:val="006323E5"/>
    <w:rsid w:val="00632565"/>
    <w:rsid w:val="0063664B"/>
    <w:rsid w:val="006437DA"/>
    <w:rsid w:val="00643BD9"/>
    <w:rsid w:val="00650C9A"/>
    <w:rsid w:val="00657D93"/>
    <w:rsid w:val="00660793"/>
    <w:rsid w:val="00663A23"/>
    <w:rsid w:val="00665A21"/>
    <w:rsid w:val="006676B5"/>
    <w:rsid w:val="00685762"/>
    <w:rsid w:val="00685C81"/>
    <w:rsid w:val="00686EE6"/>
    <w:rsid w:val="00690D64"/>
    <w:rsid w:val="00691891"/>
    <w:rsid w:val="00696B21"/>
    <w:rsid w:val="006A019E"/>
    <w:rsid w:val="006A17A5"/>
    <w:rsid w:val="006A3FA2"/>
    <w:rsid w:val="006B2BE4"/>
    <w:rsid w:val="006B2D08"/>
    <w:rsid w:val="006B5FE8"/>
    <w:rsid w:val="006C0E4C"/>
    <w:rsid w:val="006C66B5"/>
    <w:rsid w:val="006D175A"/>
    <w:rsid w:val="006D4315"/>
    <w:rsid w:val="006D45BB"/>
    <w:rsid w:val="006D5C63"/>
    <w:rsid w:val="006E2AB0"/>
    <w:rsid w:val="006E2D0D"/>
    <w:rsid w:val="006E39D9"/>
    <w:rsid w:val="006E3EF3"/>
    <w:rsid w:val="006F0785"/>
    <w:rsid w:val="006F3FDC"/>
    <w:rsid w:val="006F40EB"/>
    <w:rsid w:val="006F4180"/>
    <w:rsid w:val="00703F9B"/>
    <w:rsid w:val="00710CEC"/>
    <w:rsid w:val="00714A8C"/>
    <w:rsid w:val="00715DF2"/>
    <w:rsid w:val="007173C0"/>
    <w:rsid w:val="00720721"/>
    <w:rsid w:val="007212F6"/>
    <w:rsid w:val="0072700A"/>
    <w:rsid w:val="00727E5A"/>
    <w:rsid w:val="00727E88"/>
    <w:rsid w:val="007320EA"/>
    <w:rsid w:val="007331A3"/>
    <w:rsid w:val="00736B51"/>
    <w:rsid w:val="0073763A"/>
    <w:rsid w:val="0074220F"/>
    <w:rsid w:val="0074277F"/>
    <w:rsid w:val="00745565"/>
    <w:rsid w:val="007516D4"/>
    <w:rsid w:val="00753400"/>
    <w:rsid w:val="007546A0"/>
    <w:rsid w:val="00755F93"/>
    <w:rsid w:val="007607B6"/>
    <w:rsid w:val="0076256C"/>
    <w:rsid w:val="00765AD7"/>
    <w:rsid w:val="00770292"/>
    <w:rsid w:val="00772068"/>
    <w:rsid w:val="00780913"/>
    <w:rsid w:val="00781E7B"/>
    <w:rsid w:val="007841E9"/>
    <w:rsid w:val="00795398"/>
    <w:rsid w:val="007A0FF7"/>
    <w:rsid w:val="007B7543"/>
    <w:rsid w:val="007C2FE6"/>
    <w:rsid w:val="007C530F"/>
    <w:rsid w:val="007C5F47"/>
    <w:rsid w:val="007D0246"/>
    <w:rsid w:val="007E1CAC"/>
    <w:rsid w:val="007E4601"/>
    <w:rsid w:val="007F0DFA"/>
    <w:rsid w:val="007F2815"/>
    <w:rsid w:val="007F2E7F"/>
    <w:rsid w:val="007F3A72"/>
    <w:rsid w:val="007F3FEE"/>
    <w:rsid w:val="007F5148"/>
    <w:rsid w:val="007F6CFB"/>
    <w:rsid w:val="007F7901"/>
    <w:rsid w:val="0080130F"/>
    <w:rsid w:val="00805F0B"/>
    <w:rsid w:val="00807904"/>
    <w:rsid w:val="00810091"/>
    <w:rsid w:val="0081191A"/>
    <w:rsid w:val="00813221"/>
    <w:rsid w:val="0081555E"/>
    <w:rsid w:val="008177EE"/>
    <w:rsid w:val="008230FD"/>
    <w:rsid w:val="008249BD"/>
    <w:rsid w:val="00824C42"/>
    <w:rsid w:val="00825E3F"/>
    <w:rsid w:val="008312FD"/>
    <w:rsid w:val="00834A06"/>
    <w:rsid w:val="008362E7"/>
    <w:rsid w:val="0084284B"/>
    <w:rsid w:val="008467FF"/>
    <w:rsid w:val="00850125"/>
    <w:rsid w:val="008504A2"/>
    <w:rsid w:val="008540D6"/>
    <w:rsid w:val="00856680"/>
    <w:rsid w:val="00857533"/>
    <w:rsid w:val="00861FBB"/>
    <w:rsid w:val="0086455B"/>
    <w:rsid w:val="00865788"/>
    <w:rsid w:val="0086691E"/>
    <w:rsid w:val="00872587"/>
    <w:rsid w:val="00875139"/>
    <w:rsid w:val="008757DF"/>
    <w:rsid w:val="00880D08"/>
    <w:rsid w:val="0088179C"/>
    <w:rsid w:val="00887E3F"/>
    <w:rsid w:val="00892954"/>
    <w:rsid w:val="00897EB6"/>
    <w:rsid w:val="008B1D82"/>
    <w:rsid w:val="008B3378"/>
    <w:rsid w:val="008B4B27"/>
    <w:rsid w:val="008B553A"/>
    <w:rsid w:val="008C6506"/>
    <w:rsid w:val="008D09F4"/>
    <w:rsid w:val="008D0EFC"/>
    <w:rsid w:val="008D2940"/>
    <w:rsid w:val="008D63C4"/>
    <w:rsid w:val="008D6636"/>
    <w:rsid w:val="008E1D6F"/>
    <w:rsid w:val="008E1D93"/>
    <w:rsid w:val="008E2AD5"/>
    <w:rsid w:val="008E3896"/>
    <w:rsid w:val="008E7E59"/>
    <w:rsid w:val="008F1A9C"/>
    <w:rsid w:val="008F3624"/>
    <w:rsid w:val="008F5446"/>
    <w:rsid w:val="008F5CEC"/>
    <w:rsid w:val="008F6438"/>
    <w:rsid w:val="00903750"/>
    <w:rsid w:val="00906D9E"/>
    <w:rsid w:val="00911052"/>
    <w:rsid w:val="009156C9"/>
    <w:rsid w:val="00915EE0"/>
    <w:rsid w:val="0091630B"/>
    <w:rsid w:val="00920269"/>
    <w:rsid w:val="00920834"/>
    <w:rsid w:val="009264CB"/>
    <w:rsid w:val="00930EF2"/>
    <w:rsid w:val="009315F3"/>
    <w:rsid w:val="00933579"/>
    <w:rsid w:val="00937076"/>
    <w:rsid w:val="00942FA1"/>
    <w:rsid w:val="009438F9"/>
    <w:rsid w:val="00944958"/>
    <w:rsid w:val="009459C3"/>
    <w:rsid w:val="009502E5"/>
    <w:rsid w:val="00951E3B"/>
    <w:rsid w:val="00953613"/>
    <w:rsid w:val="0095414D"/>
    <w:rsid w:val="009553EA"/>
    <w:rsid w:val="009636AD"/>
    <w:rsid w:val="00964C27"/>
    <w:rsid w:val="00972379"/>
    <w:rsid w:val="00975FE7"/>
    <w:rsid w:val="00976358"/>
    <w:rsid w:val="0097742E"/>
    <w:rsid w:val="00977C28"/>
    <w:rsid w:val="009807E3"/>
    <w:rsid w:val="00986712"/>
    <w:rsid w:val="0099638F"/>
    <w:rsid w:val="009968F8"/>
    <w:rsid w:val="00996ED4"/>
    <w:rsid w:val="009B05DB"/>
    <w:rsid w:val="009B7467"/>
    <w:rsid w:val="009C2439"/>
    <w:rsid w:val="009C3B82"/>
    <w:rsid w:val="009C4B29"/>
    <w:rsid w:val="009D0066"/>
    <w:rsid w:val="009D2F2A"/>
    <w:rsid w:val="009D350C"/>
    <w:rsid w:val="009D67CD"/>
    <w:rsid w:val="009E24E0"/>
    <w:rsid w:val="009E5C91"/>
    <w:rsid w:val="009E7843"/>
    <w:rsid w:val="009F559E"/>
    <w:rsid w:val="00A02392"/>
    <w:rsid w:val="00A147C7"/>
    <w:rsid w:val="00A16FD7"/>
    <w:rsid w:val="00A20032"/>
    <w:rsid w:val="00A235C9"/>
    <w:rsid w:val="00A2516A"/>
    <w:rsid w:val="00A2618E"/>
    <w:rsid w:val="00A2651D"/>
    <w:rsid w:val="00A267A7"/>
    <w:rsid w:val="00A30A58"/>
    <w:rsid w:val="00A349A3"/>
    <w:rsid w:val="00A35102"/>
    <w:rsid w:val="00A40C18"/>
    <w:rsid w:val="00A42274"/>
    <w:rsid w:val="00A424BC"/>
    <w:rsid w:val="00A431D9"/>
    <w:rsid w:val="00A464AB"/>
    <w:rsid w:val="00A53520"/>
    <w:rsid w:val="00A5592C"/>
    <w:rsid w:val="00A56E05"/>
    <w:rsid w:val="00A60BC4"/>
    <w:rsid w:val="00A67154"/>
    <w:rsid w:val="00A705AD"/>
    <w:rsid w:val="00A70C3D"/>
    <w:rsid w:val="00A72EEA"/>
    <w:rsid w:val="00A84784"/>
    <w:rsid w:val="00A84DE4"/>
    <w:rsid w:val="00A877C5"/>
    <w:rsid w:val="00A9007A"/>
    <w:rsid w:val="00A948E4"/>
    <w:rsid w:val="00A95D99"/>
    <w:rsid w:val="00A97C60"/>
    <w:rsid w:val="00AA6554"/>
    <w:rsid w:val="00AA656E"/>
    <w:rsid w:val="00AA7246"/>
    <w:rsid w:val="00AA7EED"/>
    <w:rsid w:val="00AB0A71"/>
    <w:rsid w:val="00AB2FC7"/>
    <w:rsid w:val="00AB60EA"/>
    <w:rsid w:val="00AC0AA6"/>
    <w:rsid w:val="00AC46F8"/>
    <w:rsid w:val="00AC548D"/>
    <w:rsid w:val="00AD032B"/>
    <w:rsid w:val="00AD0A37"/>
    <w:rsid w:val="00AD1163"/>
    <w:rsid w:val="00AD3128"/>
    <w:rsid w:val="00AD3156"/>
    <w:rsid w:val="00AD31BD"/>
    <w:rsid w:val="00AD5A12"/>
    <w:rsid w:val="00AE175E"/>
    <w:rsid w:val="00AE5BB4"/>
    <w:rsid w:val="00AE5BF6"/>
    <w:rsid w:val="00AE7428"/>
    <w:rsid w:val="00AF500D"/>
    <w:rsid w:val="00B013CB"/>
    <w:rsid w:val="00B03209"/>
    <w:rsid w:val="00B12E14"/>
    <w:rsid w:val="00B21238"/>
    <w:rsid w:val="00B21FC6"/>
    <w:rsid w:val="00B22D13"/>
    <w:rsid w:val="00B32308"/>
    <w:rsid w:val="00B34719"/>
    <w:rsid w:val="00B370DC"/>
    <w:rsid w:val="00B41DD3"/>
    <w:rsid w:val="00B42FDC"/>
    <w:rsid w:val="00B45292"/>
    <w:rsid w:val="00B45CC1"/>
    <w:rsid w:val="00B47444"/>
    <w:rsid w:val="00B514B8"/>
    <w:rsid w:val="00B61ACB"/>
    <w:rsid w:val="00B62CD2"/>
    <w:rsid w:val="00B717C4"/>
    <w:rsid w:val="00B72387"/>
    <w:rsid w:val="00B72D4A"/>
    <w:rsid w:val="00B73AD7"/>
    <w:rsid w:val="00B76A0E"/>
    <w:rsid w:val="00B76EC2"/>
    <w:rsid w:val="00B80B37"/>
    <w:rsid w:val="00B82606"/>
    <w:rsid w:val="00B85210"/>
    <w:rsid w:val="00B9013A"/>
    <w:rsid w:val="00B94999"/>
    <w:rsid w:val="00BA2D37"/>
    <w:rsid w:val="00BA3D68"/>
    <w:rsid w:val="00BA4AAB"/>
    <w:rsid w:val="00BB0766"/>
    <w:rsid w:val="00BB3AEB"/>
    <w:rsid w:val="00BB53D3"/>
    <w:rsid w:val="00BC34F1"/>
    <w:rsid w:val="00BC7009"/>
    <w:rsid w:val="00BD4E34"/>
    <w:rsid w:val="00BD6179"/>
    <w:rsid w:val="00BF1F6F"/>
    <w:rsid w:val="00BF285D"/>
    <w:rsid w:val="00BF295C"/>
    <w:rsid w:val="00BF4F4D"/>
    <w:rsid w:val="00BF699E"/>
    <w:rsid w:val="00C00A27"/>
    <w:rsid w:val="00C00A61"/>
    <w:rsid w:val="00C01F1D"/>
    <w:rsid w:val="00C0558B"/>
    <w:rsid w:val="00C10A59"/>
    <w:rsid w:val="00C117CF"/>
    <w:rsid w:val="00C13C2C"/>
    <w:rsid w:val="00C15CD2"/>
    <w:rsid w:val="00C17BE0"/>
    <w:rsid w:val="00C20F5D"/>
    <w:rsid w:val="00C22196"/>
    <w:rsid w:val="00C2239C"/>
    <w:rsid w:val="00C254B9"/>
    <w:rsid w:val="00C35C06"/>
    <w:rsid w:val="00C365A0"/>
    <w:rsid w:val="00C40F01"/>
    <w:rsid w:val="00C433F5"/>
    <w:rsid w:val="00C44122"/>
    <w:rsid w:val="00C46EF4"/>
    <w:rsid w:val="00C530BD"/>
    <w:rsid w:val="00C616FE"/>
    <w:rsid w:val="00C666E8"/>
    <w:rsid w:val="00C733E7"/>
    <w:rsid w:val="00C81735"/>
    <w:rsid w:val="00C81B9E"/>
    <w:rsid w:val="00C930D9"/>
    <w:rsid w:val="00CA0E88"/>
    <w:rsid w:val="00CA1BC4"/>
    <w:rsid w:val="00CA469F"/>
    <w:rsid w:val="00CA5435"/>
    <w:rsid w:val="00CA54C8"/>
    <w:rsid w:val="00CA66EB"/>
    <w:rsid w:val="00CB383F"/>
    <w:rsid w:val="00CB3D6E"/>
    <w:rsid w:val="00CC1CE8"/>
    <w:rsid w:val="00CC2821"/>
    <w:rsid w:val="00CC2EA8"/>
    <w:rsid w:val="00CC2F3F"/>
    <w:rsid w:val="00CC52A4"/>
    <w:rsid w:val="00CC654F"/>
    <w:rsid w:val="00CC6EBB"/>
    <w:rsid w:val="00CD2176"/>
    <w:rsid w:val="00CD2272"/>
    <w:rsid w:val="00CD22B1"/>
    <w:rsid w:val="00CD2C38"/>
    <w:rsid w:val="00CD33C7"/>
    <w:rsid w:val="00CD4872"/>
    <w:rsid w:val="00CD7A81"/>
    <w:rsid w:val="00CE3005"/>
    <w:rsid w:val="00CE372E"/>
    <w:rsid w:val="00CF3FD2"/>
    <w:rsid w:val="00D0036D"/>
    <w:rsid w:val="00D02FF3"/>
    <w:rsid w:val="00D058E8"/>
    <w:rsid w:val="00D0654A"/>
    <w:rsid w:val="00D06953"/>
    <w:rsid w:val="00D14F0A"/>
    <w:rsid w:val="00D159D4"/>
    <w:rsid w:val="00D15E90"/>
    <w:rsid w:val="00D15EFB"/>
    <w:rsid w:val="00D20036"/>
    <w:rsid w:val="00D22C70"/>
    <w:rsid w:val="00D26516"/>
    <w:rsid w:val="00D31854"/>
    <w:rsid w:val="00D33517"/>
    <w:rsid w:val="00D37718"/>
    <w:rsid w:val="00D41171"/>
    <w:rsid w:val="00D6054D"/>
    <w:rsid w:val="00D63663"/>
    <w:rsid w:val="00D664D3"/>
    <w:rsid w:val="00D66D9A"/>
    <w:rsid w:val="00D67E05"/>
    <w:rsid w:val="00D727A9"/>
    <w:rsid w:val="00D74322"/>
    <w:rsid w:val="00D74BAB"/>
    <w:rsid w:val="00D77B4F"/>
    <w:rsid w:val="00DA0A51"/>
    <w:rsid w:val="00DB1C56"/>
    <w:rsid w:val="00DB3208"/>
    <w:rsid w:val="00DB6822"/>
    <w:rsid w:val="00DC440C"/>
    <w:rsid w:val="00DC590B"/>
    <w:rsid w:val="00DC6D99"/>
    <w:rsid w:val="00DC7747"/>
    <w:rsid w:val="00DD00EE"/>
    <w:rsid w:val="00DD07E5"/>
    <w:rsid w:val="00DD208F"/>
    <w:rsid w:val="00DE33E8"/>
    <w:rsid w:val="00DE55A1"/>
    <w:rsid w:val="00DE663F"/>
    <w:rsid w:val="00DF2145"/>
    <w:rsid w:val="00DF25CE"/>
    <w:rsid w:val="00DF4599"/>
    <w:rsid w:val="00DF4A86"/>
    <w:rsid w:val="00E06288"/>
    <w:rsid w:val="00E07DA9"/>
    <w:rsid w:val="00E1526E"/>
    <w:rsid w:val="00E3091B"/>
    <w:rsid w:val="00E30B0B"/>
    <w:rsid w:val="00E3653A"/>
    <w:rsid w:val="00E4182D"/>
    <w:rsid w:val="00E44084"/>
    <w:rsid w:val="00E44125"/>
    <w:rsid w:val="00E53271"/>
    <w:rsid w:val="00E547DE"/>
    <w:rsid w:val="00E55325"/>
    <w:rsid w:val="00E70B63"/>
    <w:rsid w:val="00E745C1"/>
    <w:rsid w:val="00E74EFB"/>
    <w:rsid w:val="00E80587"/>
    <w:rsid w:val="00E82434"/>
    <w:rsid w:val="00E835D9"/>
    <w:rsid w:val="00E84CF6"/>
    <w:rsid w:val="00E90211"/>
    <w:rsid w:val="00E92D8D"/>
    <w:rsid w:val="00EA05B9"/>
    <w:rsid w:val="00EA083B"/>
    <w:rsid w:val="00EA188B"/>
    <w:rsid w:val="00EA197C"/>
    <w:rsid w:val="00EA44F5"/>
    <w:rsid w:val="00EA5591"/>
    <w:rsid w:val="00EA636C"/>
    <w:rsid w:val="00EA6AD0"/>
    <w:rsid w:val="00EB3086"/>
    <w:rsid w:val="00EB648C"/>
    <w:rsid w:val="00EC0EEF"/>
    <w:rsid w:val="00ED40DC"/>
    <w:rsid w:val="00ED4547"/>
    <w:rsid w:val="00ED7D1F"/>
    <w:rsid w:val="00EE2253"/>
    <w:rsid w:val="00EE2B6A"/>
    <w:rsid w:val="00EE41CB"/>
    <w:rsid w:val="00EE5566"/>
    <w:rsid w:val="00EE67B3"/>
    <w:rsid w:val="00EE7A50"/>
    <w:rsid w:val="00EF0716"/>
    <w:rsid w:val="00EF0CB1"/>
    <w:rsid w:val="00EF2BBA"/>
    <w:rsid w:val="00EF51A2"/>
    <w:rsid w:val="00EF5675"/>
    <w:rsid w:val="00EF6929"/>
    <w:rsid w:val="00EF7A9B"/>
    <w:rsid w:val="00F00D66"/>
    <w:rsid w:val="00F017EB"/>
    <w:rsid w:val="00F06FB8"/>
    <w:rsid w:val="00F077C7"/>
    <w:rsid w:val="00F11B60"/>
    <w:rsid w:val="00F122AC"/>
    <w:rsid w:val="00F1251C"/>
    <w:rsid w:val="00F14FA0"/>
    <w:rsid w:val="00F159F7"/>
    <w:rsid w:val="00F16A09"/>
    <w:rsid w:val="00F16E7B"/>
    <w:rsid w:val="00F22337"/>
    <w:rsid w:val="00F228A4"/>
    <w:rsid w:val="00F24836"/>
    <w:rsid w:val="00F265E8"/>
    <w:rsid w:val="00F32496"/>
    <w:rsid w:val="00F33B32"/>
    <w:rsid w:val="00F349D0"/>
    <w:rsid w:val="00F361FD"/>
    <w:rsid w:val="00F42939"/>
    <w:rsid w:val="00F4431B"/>
    <w:rsid w:val="00F44EB3"/>
    <w:rsid w:val="00F50190"/>
    <w:rsid w:val="00F511D6"/>
    <w:rsid w:val="00F52387"/>
    <w:rsid w:val="00F523A1"/>
    <w:rsid w:val="00F566DF"/>
    <w:rsid w:val="00F601D2"/>
    <w:rsid w:val="00F6422A"/>
    <w:rsid w:val="00F67C2C"/>
    <w:rsid w:val="00F7024F"/>
    <w:rsid w:val="00F80E92"/>
    <w:rsid w:val="00F82DD1"/>
    <w:rsid w:val="00F86B48"/>
    <w:rsid w:val="00F9281A"/>
    <w:rsid w:val="00F92976"/>
    <w:rsid w:val="00F9439F"/>
    <w:rsid w:val="00F94851"/>
    <w:rsid w:val="00FA067A"/>
    <w:rsid w:val="00FA2BA0"/>
    <w:rsid w:val="00FB5302"/>
    <w:rsid w:val="00FB5A7A"/>
    <w:rsid w:val="00FB5B30"/>
    <w:rsid w:val="00FB6C58"/>
    <w:rsid w:val="00FC4763"/>
    <w:rsid w:val="00FC60CF"/>
    <w:rsid w:val="00FC7B6B"/>
    <w:rsid w:val="00FD1512"/>
    <w:rsid w:val="00FD2C14"/>
    <w:rsid w:val="00FE5438"/>
    <w:rsid w:val="00FF1D8A"/>
    <w:rsid w:val="00FF4AFF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4FE714B"/>
  <w15:docId w15:val="{DB1D6303-732A-4D73-AE53-92CE6CE51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26E8E"/>
    <w:rPr>
      <w:rFonts w:eastAsia="SimSun"/>
      <w:sz w:val="24"/>
      <w:szCs w:val="24"/>
      <w:lang w:val="en-GB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qFormat/>
    <w:rsid w:val="00857533"/>
    <w:pPr>
      <w:numPr>
        <w:ilvl w:val="4"/>
        <w:numId w:val="1"/>
      </w:numPr>
      <w:spacing w:before="240" w:after="60"/>
      <w:outlineLvl w:val="4"/>
    </w:pPr>
    <w:rPr>
      <w:b/>
      <w:bCs/>
      <w:iCs/>
      <w:sz w:val="22"/>
      <w:szCs w:val="26"/>
    </w:rPr>
  </w:style>
  <w:style w:type="paragraph" w:styleId="Heading6">
    <w:name w:val="heading 6"/>
    <w:basedOn w:val="Normal"/>
    <w:next w:val="Normal"/>
    <w:qFormat/>
    <w:rsid w:val="00857533"/>
    <w:pPr>
      <w:numPr>
        <w:ilvl w:val="5"/>
        <w:numId w:val="1"/>
      </w:numPr>
      <w:spacing w:before="240" w:after="60"/>
      <w:outlineLvl w:val="5"/>
    </w:pPr>
    <w:rPr>
      <w:b/>
      <w:bCs/>
      <w:i/>
      <w:sz w:val="22"/>
      <w:szCs w:val="22"/>
    </w:rPr>
  </w:style>
  <w:style w:type="paragraph" w:styleId="Heading7">
    <w:name w:val="heading 7"/>
    <w:basedOn w:val="Normal"/>
    <w:next w:val="Normal"/>
    <w:qFormat/>
    <w:rsid w:val="00857533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857533"/>
    <w:pPr>
      <w:numPr>
        <w:ilvl w:val="7"/>
        <w:numId w:val="1"/>
      </w:numPr>
      <w:spacing w:before="240" w:after="60"/>
      <w:outlineLvl w:val="7"/>
    </w:pPr>
    <w:rPr>
      <w:i/>
      <w:iCs/>
      <w:sz w:val="20"/>
    </w:rPr>
  </w:style>
  <w:style w:type="paragraph" w:styleId="Heading9">
    <w:name w:val="heading 9"/>
    <w:basedOn w:val="Normal"/>
    <w:next w:val="Normal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 w:val="22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widowControl w:val="0"/>
      <w:suppressLineNumbers/>
      <w:suppressAutoHyphens/>
    </w:pPr>
    <w:rPr>
      <w:rFonts w:ascii="Nimbus Roman No9 L" w:eastAsia="Nimbus Sans L" w:hAnsi="Nimbus Roman No9 L" w:cs="Tunga"/>
      <w:lang w:val="en-US"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Heading3Char">
    <w:name w:val="Heading 3 Char"/>
    <w:link w:val="Heading3"/>
    <w:rsid w:val="00CC1CE8"/>
    <w:rPr>
      <w:rFonts w:eastAsia="SimSun"/>
      <w:b/>
      <w:bCs/>
      <w:sz w:val="24"/>
      <w:szCs w:val="26"/>
      <w:lang w:val="en-GB"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 w:line="276" w:lineRule="auto"/>
      <w:outlineLvl w:val="9"/>
    </w:pPr>
    <w:rPr>
      <w:rFonts w:ascii="Cambria" w:eastAsia="PMingLiU" w:hAnsi="Cambria" w:cs="Times New Roman"/>
      <w:color w:val="365F91"/>
      <w:kern w:val="0"/>
      <w:szCs w:val="28"/>
      <w:lang w:val="en-US" w:eastAsia="en-US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1CE8"/>
    <w:rPr>
      <w:b/>
      <w:bCs/>
    </w:rPr>
  </w:style>
  <w:style w:type="character" w:customStyle="1" w:styleId="CommentSubjectChar">
    <w:name w:val="Comment Subject Char"/>
    <w:link w:val="CommentSubject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character" w:customStyle="1" w:styleId="Heading2Char">
    <w:name w:val="Heading 2 Char"/>
    <w:link w:val="Heading2"/>
    <w:rsid w:val="00CC1CE8"/>
    <w:rPr>
      <w:rFonts w:eastAsia="SimSun"/>
      <w:b/>
      <w:bCs/>
      <w:iCs/>
      <w:sz w:val="26"/>
      <w:szCs w:val="28"/>
      <w:lang w:val="en-GB" w:eastAsia="zh-CN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unhideWhenUsed/>
    <w:qFormat/>
    <w:rsid w:val="005565B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201FE7"/>
    <w:pPr>
      <w:autoSpaceDN w:val="0"/>
      <w:spacing w:after="200" w:line="276" w:lineRule="auto"/>
      <w:ind w:left="720"/>
      <w:contextualSpacing/>
      <w:textAlignment w:val="baseline"/>
    </w:pPr>
    <w:rPr>
      <w:rFonts w:eastAsia="Calibri"/>
      <w:szCs w:val="2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spacing w:after="200" w:line="276" w:lineRule="auto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Caption">
    <w:name w:val="caption"/>
    <w:basedOn w:val="Normal"/>
    <w:next w:val="Normal"/>
    <w:unhideWhenUsed/>
    <w:qFormat/>
    <w:rsid w:val="00CB383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6816"/>
    <w:rPr>
      <w:rFonts w:eastAsia="SimSun"/>
      <w:sz w:val="24"/>
      <w:szCs w:val="24"/>
      <w:lang w:val="en-GB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475861"/>
    <w:rPr>
      <w:rFonts w:eastAsia="SimSun" w:cs="Arial"/>
      <w:b/>
      <w:bCs/>
      <w:kern w:val="32"/>
      <w:sz w:val="28"/>
      <w:szCs w:val="32"/>
      <w:lang w:val="en-GB" w:eastAsia="zh-CN"/>
    </w:rPr>
  </w:style>
  <w:style w:type="character" w:styleId="Emphasis">
    <w:name w:val="Emphasis"/>
    <w:basedOn w:val="DefaultParagraphFont"/>
    <w:uiPriority w:val="20"/>
    <w:qFormat/>
    <w:rsid w:val="00360FB7"/>
    <w:rPr>
      <w:i/>
      <w:iCs/>
    </w:rPr>
  </w:style>
  <w:style w:type="paragraph" w:styleId="Bibliography">
    <w:name w:val="Bibliography"/>
    <w:basedOn w:val="Normal"/>
    <w:next w:val="Normal"/>
    <w:uiPriority w:val="37"/>
    <w:unhideWhenUsed/>
    <w:rsid w:val="00F511D6"/>
  </w:style>
  <w:style w:type="paragraph" w:styleId="Header">
    <w:name w:val="header"/>
    <w:basedOn w:val="Normal"/>
    <w:link w:val="HeaderChar"/>
    <w:unhideWhenUsed/>
    <w:rsid w:val="006029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02954"/>
    <w:rPr>
      <w:rFonts w:eastAsia="SimSun"/>
      <w:sz w:val="24"/>
      <w:szCs w:val="24"/>
      <w:lang w:val="en-GB" w:eastAsia="zh-CN"/>
    </w:rPr>
  </w:style>
  <w:style w:type="paragraph" w:styleId="Footer">
    <w:name w:val="footer"/>
    <w:basedOn w:val="Normal"/>
    <w:link w:val="FooterChar"/>
    <w:unhideWhenUsed/>
    <w:rsid w:val="006029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02954"/>
    <w:rPr>
      <w:rFonts w:eastAsia="SimSun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4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sotc.iso.org/livelink/livelink/open/jtc1sc2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onardo.CEDEO\Documents\Custom%20Office%20Templates\MPEGA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MPEGGDB</b:Tag>
    <b:SourceType>ConferenceProceedings</b:SourceType>
    <b:Guid>{AF6BAAEE-96DA-465F-B774-A61F09C6A3AC}</b:Guid>
    <b:Author>
      <b:Author>
        <b:Corporate>ISO/IEC JTC 1/SC 29/WG 11</b:Corporate>
      </b:Author>
    </b:Author>
    <b:Title>N18645 - MPEG-G Genomic Information Database</b:Title>
    <b:Year>2019</b:Year>
    <b:City>Gothenburg</b:City>
    <b:RefOrder>2</b:RefOrder>
  </b:Source>
  <b:Source>
    <b:Tag>MPE16</b:Tag>
    <b:SourceType>ConferenceProceedings</b:SourceType>
    <b:Guid>{30F9383E-696C-444B-ADDF-3210FA7E11C6}</b:Guid>
    <b:Author>
      <b:Author>
        <b:Corporate>ISO/IEC JTC 1/SC 29/WG 11</b:Corporate>
      </b:Author>
    </b:Author>
    <b:Title>N18648 - Call for Proposals for ISO/IEC 23092-6 Coding of Genomic Annotations</b:Title>
    <b:Year>2019</b:Year>
    <b:City>Gothenburg</b:City>
    <b:RefOrder>3</b:RefOrder>
  </b:Source>
  <b:Source>
    <b:Tag>MPEGGreqs</b:Tag>
    <b:SourceType>ConferenceProceedings</b:SourceType>
    <b:Guid>{1115ADEA-0660-49A2-9010-F2654FBFB96C}</b:Guid>
    <b:Title>N19563 - Final Joint Call for Proposals for extensions and improvements of ISO/IEC 23092 series</b:Title>
    <b:Year>June-July 2020</b:Year>
    <b:Author>
      <b:Author>
        <b:Corporate>ISO/IEC JTC 1/SC 29/WG 11</b:Corporate>
      </b:Author>
    </b:Author>
    <b:City>Geneva - On-Line meeting</b:City>
    <b:RefOrder>1</b:RefOrder>
  </b:Source>
</b:Sources>
</file>

<file path=customXml/itemProps1.xml><?xml version="1.0" encoding="utf-8"?>
<ds:datastoreItem xmlns:ds="http://schemas.openxmlformats.org/officeDocument/2006/customXml" ds:itemID="{D56BEE70-099A-4AD6-91A1-223CCAAA1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MPEGA4</Template>
  <TotalTime>6</TotalTime>
  <Pages>5</Pages>
  <Words>961</Words>
  <Characters>5286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Evaluation Procedure for the Call for Proposals for ISO/IEC 23092-6</vt:lpstr>
      <vt:lpstr>1</vt:lpstr>
    </vt:vector>
  </TitlesOfParts>
  <Company/>
  <LinksUpToDate>false</LinksUpToDate>
  <CharactersWithSpaces>6235</CharactersWithSpaces>
  <SharedDoc>false</SharedDoc>
  <HLinks>
    <vt:vector size="66" baseType="variant"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_Toc433317015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_Toc433317014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_Toc433317013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_Toc433317012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_Toc433317011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_Toc433317010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_Toc433317009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_Toc433317008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_Toc433317007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_Toc433317006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_Toc433317005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Procedure for the Call for Proposals for ISO/IEC 23092-6</dc:title>
  <dc:creator/>
  <cp:lastModifiedBy>Mattavelli Marco</cp:lastModifiedBy>
  <cp:revision>47</cp:revision>
  <dcterms:created xsi:type="dcterms:W3CDTF">2019-07-08T10:23:00Z</dcterms:created>
  <dcterms:modified xsi:type="dcterms:W3CDTF">2020-07-03T18:39:00Z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2402ee2d-25c7-3011-8378-fb01b5bda5fa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Name 0_1">
    <vt:lpwstr>American Medical Association</vt:lpwstr>
  </property>
  <property fmtid="{D5CDD505-2E9C-101B-9397-08002B2CF9AE}" pid="6" name="Mendeley Recent Style Id 1_1">
    <vt:lpwstr>http://www.zotero.org/styles/american-political-science-association</vt:lpwstr>
  </property>
  <property fmtid="{D5CDD505-2E9C-101B-9397-08002B2CF9AE}" pid="7" name="Mendeley Recent Style Name 1_1">
    <vt:lpwstr>American Political Science Association</vt:lpwstr>
  </property>
  <property fmtid="{D5CDD505-2E9C-101B-9397-08002B2CF9AE}" pid="8" name="Mendeley Recent Style Id 2_1">
    <vt:lpwstr>http://www.zotero.org/styles/apa</vt:lpwstr>
  </property>
  <property fmtid="{D5CDD505-2E9C-101B-9397-08002B2CF9AE}" pid="9" name="Mendeley Recent Style Name 2_1">
    <vt:lpwstr>American Psychological Association 6th edition</vt:lpwstr>
  </property>
  <property fmtid="{D5CDD505-2E9C-101B-9397-08002B2CF9AE}" pid="10" name="Mendeley Recent Style Id 3_1">
    <vt:lpwstr>http://www.zotero.org/styles/american-sociological-association</vt:lpwstr>
  </property>
  <property fmtid="{D5CDD505-2E9C-101B-9397-08002B2CF9AE}" pid="11" name="Mendeley Recent Style Name 3_1">
    <vt:lpwstr>American Sociological Association</vt:lpwstr>
  </property>
  <property fmtid="{D5CDD505-2E9C-101B-9397-08002B2CF9AE}" pid="12" name="Mendeley Recent Style Id 4_1">
    <vt:lpwstr>http://www.zotero.org/styles/chicago-author-date</vt:lpwstr>
  </property>
  <property fmtid="{D5CDD505-2E9C-101B-9397-08002B2CF9AE}" pid="13" name="Mendeley Recent Style Name 4_1">
    <vt:lpwstr>Chicago Manual of Style 16th edition (author-date)</vt:lpwstr>
  </property>
  <property fmtid="{D5CDD505-2E9C-101B-9397-08002B2CF9AE}" pid="14" name="Mendeley Recent Style Id 5_1">
    <vt:lpwstr>http://www.zotero.org/styles/harvard1</vt:lpwstr>
  </property>
  <property fmtid="{D5CDD505-2E9C-101B-9397-08002B2CF9AE}" pid="15" name="Mendeley Recent Style Name 5_1">
    <vt:lpwstr>Harvard Reference format 1 (author-date)</vt:lpwstr>
  </property>
  <property fmtid="{D5CDD505-2E9C-101B-9397-08002B2CF9AE}" pid="16" name="Mendeley Recent Style Id 6_1">
    <vt:lpwstr>http://www.zotero.org/styles/ieee</vt:lpwstr>
  </property>
  <property fmtid="{D5CDD505-2E9C-101B-9397-08002B2CF9AE}" pid="17" name="Mendeley Recent Style Name 6_1">
    <vt:lpwstr>IEEE</vt:lpwstr>
  </property>
  <property fmtid="{D5CDD505-2E9C-101B-9397-08002B2CF9AE}" pid="18" name="Mendeley Recent Style Id 7_1">
    <vt:lpwstr>http://www.zotero.org/styles/modern-humanities-research-association</vt:lpwstr>
  </property>
  <property fmtid="{D5CDD505-2E9C-101B-9397-08002B2CF9AE}" pid="19" name="Mendeley Recent Style Name 7_1">
    <vt:lpwstr>Modern Humanities Research Association 3rd edition (note with bibliography)</vt:lpwstr>
  </property>
  <property fmtid="{D5CDD505-2E9C-101B-9397-08002B2CF9AE}" pid="20" name="Mendeley Recent Style Id 8_1">
    <vt:lpwstr>http://www.zotero.org/styles/modern-language-association</vt:lpwstr>
  </property>
  <property fmtid="{D5CDD505-2E9C-101B-9397-08002B2CF9AE}" pid="21" name="Mendeley Recent Style Name 8_1">
    <vt:lpwstr>Modern Language Association 7th edition</vt:lpwstr>
  </property>
  <property fmtid="{D5CDD505-2E9C-101B-9397-08002B2CF9AE}" pid="22" name="Mendeley Recent Style Id 9_1">
    <vt:lpwstr>http://www.zotero.org/styles/nature</vt:lpwstr>
  </property>
  <property fmtid="{D5CDD505-2E9C-101B-9397-08002B2CF9AE}" pid="23" name="Mendeley Recent Style Name 9_1">
    <vt:lpwstr>Nature</vt:lpwstr>
  </property>
</Properties>
</file>