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71DCC0" w14:textId="3F28D3F1" w:rsidR="00C63B77" w:rsidRPr="00C62CB5" w:rsidRDefault="00C63B77" w:rsidP="00C63B77">
      <w:pPr>
        <w:pStyle w:val="Title"/>
        <w:tabs>
          <w:tab w:val="left" w:pos="3600"/>
          <w:tab w:val="left" w:pos="7920"/>
          <w:tab w:val="left" w:pos="8280"/>
        </w:tabs>
        <w:ind w:left="1195"/>
        <w:rPr>
          <w:rFonts w:ascii="Times New Roman" w:hAnsi="Times New Roman" w:cs="Times New Roman"/>
          <w:sz w:val="44"/>
          <w:u w:val="none"/>
        </w:rPr>
      </w:pPr>
      <w:r w:rsidRPr="00C62CB5">
        <w:rPr>
          <w:rFonts w:ascii="Calibri" w:eastAsia="Calibri"/>
          <w:noProof/>
          <w:sz w:val="24"/>
          <w:szCs w:val="24"/>
          <w:lang w:eastAsia="ja-JP"/>
        </w:rPr>
        <w:drawing>
          <wp:anchor distT="0" distB="0" distL="114300" distR="114300" simplePos="0" relativeHeight="251660288" behindDoc="0" locked="0" layoutInCell="1" allowOverlap="1" wp14:anchorId="33344A95" wp14:editId="781DF1D8">
            <wp:simplePos x="0" y="0"/>
            <wp:positionH relativeFrom="page">
              <wp:posOffset>702733</wp:posOffset>
            </wp:positionH>
            <wp:positionV relativeFrom="paragraph">
              <wp:posOffset>16933</wp:posOffset>
            </wp:positionV>
            <wp:extent cx="943610" cy="409575"/>
            <wp:effectExtent l="0" t="0" r="8890" b="9525"/>
            <wp:wrapNone/>
            <wp:docPr id="64"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2CB5">
        <w:rPr>
          <w:rFonts w:ascii="Times New Roman" w:hAnsi="Times New Roman" w:cs="Times New Roman"/>
          <w:b w:val="0"/>
          <w:u w:val="thick"/>
        </w:rPr>
        <w:tab/>
      </w:r>
      <w:r w:rsidRPr="00C62CB5">
        <w:rPr>
          <w:rFonts w:ascii="Times New Roman" w:hAnsi="Times New Roman" w:cs="Times New Roman"/>
          <w:u w:val="thick"/>
        </w:rPr>
        <w:t xml:space="preserve">ISO/IEC JTC 1/SC 29/WG </w:t>
      </w:r>
      <w:r>
        <w:rPr>
          <w:rFonts w:ascii="Times New Roman" w:hAnsi="Times New Roman" w:cs="Times New Roman"/>
          <w:u w:val="thick"/>
        </w:rPr>
        <w:t>5</w:t>
      </w:r>
      <w:r w:rsidRPr="00C62CB5">
        <w:rPr>
          <w:rFonts w:ascii="Times New Roman" w:hAnsi="Times New Roman" w:cs="Times New Roman"/>
          <w:u w:val="thick"/>
        </w:rPr>
        <w:tab/>
      </w:r>
      <w:r w:rsidRPr="00C62CB5">
        <w:rPr>
          <w:rFonts w:ascii="Times New Roman" w:hAnsi="Times New Roman" w:cs="Times New Roman"/>
          <w:color w:val="FF0000"/>
          <w:sz w:val="44"/>
          <w:u w:val="thick"/>
        </w:rPr>
        <w:t>N</w:t>
      </w:r>
      <w:r>
        <w:rPr>
          <w:rFonts w:ascii="Times New Roman" w:hAnsi="Times New Roman" w:cs="Times New Roman"/>
          <w:color w:val="FF0000"/>
          <w:sz w:val="44"/>
          <w:u w:val="thick"/>
        </w:rPr>
        <w:t>0021</w:t>
      </w:r>
    </w:p>
    <w:p w14:paraId="472E9DDF" w14:textId="77777777" w:rsidR="00C63B77" w:rsidRPr="00C62CB5" w:rsidRDefault="00C63B77">
      <w:pPr>
        <w:rPr>
          <w:b/>
          <w:sz w:val="20"/>
        </w:rPr>
      </w:pPr>
    </w:p>
    <w:p w14:paraId="626B51F8" w14:textId="77777777" w:rsidR="00C63B77" w:rsidRPr="00C62CB5" w:rsidRDefault="00C63B77">
      <w:pPr>
        <w:spacing w:before="3"/>
        <w:rPr>
          <w:b/>
          <w:sz w:val="23"/>
        </w:rPr>
      </w:pPr>
      <w:r w:rsidRPr="00C62CB5">
        <w:rPr>
          <w:noProof/>
        </w:rPr>
        <mc:AlternateContent>
          <mc:Choice Requires="wps">
            <w:drawing>
              <wp:anchor distT="0" distB="0" distL="0" distR="0" simplePos="0" relativeHeight="251659264" behindDoc="1" locked="0" layoutInCell="1" allowOverlap="1" wp14:anchorId="2FD3E2C2" wp14:editId="6EAEE68B">
                <wp:simplePos x="0" y="0"/>
                <wp:positionH relativeFrom="page">
                  <wp:posOffset>706755</wp:posOffset>
                </wp:positionH>
                <wp:positionV relativeFrom="paragraph">
                  <wp:posOffset>198755</wp:posOffset>
                </wp:positionV>
                <wp:extent cx="6155055" cy="871855"/>
                <wp:effectExtent l="0" t="0" r="17145" b="2349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71855"/>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61A9504" w14:textId="77777777" w:rsidR="00C63B77" w:rsidRPr="00C62CB5" w:rsidRDefault="00C63B77" w:rsidP="00C63B77">
                            <w:pPr>
                              <w:spacing w:before="80"/>
                              <w:ind w:left="2923" w:right="2896"/>
                              <w:jc w:val="center"/>
                              <w:rPr>
                                <w:b/>
                                <w:sz w:val="28"/>
                                <w:szCs w:val="28"/>
                              </w:rPr>
                            </w:pPr>
                            <w:r w:rsidRPr="00C62CB5">
                              <w:rPr>
                                <w:b/>
                                <w:sz w:val="28"/>
                                <w:szCs w:val="28"/>
                              </w:rPr>
                              <w:t xml:space="preserve">ISO/IEC JTC 1/SC 29/WG </w:t>
                            </w:r>
                            <w:r>
                              <w:rPr>
                                <w:b/>
                                <w:sz w:val="28"/>
                                <w:szCs w:val="28"/>
                              </w:rPr>
                              <w:t>5</w:t>
                            </w:r>
                          </w:p>
                          <w:p w14:paraId="54D3A17B" w14:textId="77777777" w:rsidR="00C63B77" w:rsidRDefault="00C63B77" w:rsidP="00C63B77">
                            <w:pPr>
                              <w:spacing w:before="80"/>
                              <w:jc w:val="center"/>
                              <w:rPr>
                                <w:b/>
                                <w:sz w:val="28"/>
                                <w:szCs w:val="28"/>
                              </w:rPr>
                            </w:pPr>
                            <w:r w:rsidRPr="00131D58">
                              <w:rPr>
                                <w:b/>
                                <w:sz w:val="28"/>
                                <w:szCs w:val="28"/>
                              </w:rPr>
                              <w:t>MPEG Joint Video Coding Team(s) with ITU-T SG 16</w:t>
                            </w:r>
                          </w:p>
                          <w:p w14:paraId="55E6BC28" w14:textId="77777777" w:rsidR="00C63B77" w:rsidRPr="00C62CB5" w:rsidRDefault="00C63B77" w:rsidP="00C63B77">
                            <w:pPr>
                              <w:spacing w:before="80"/>
                              <w:ind w:left="2923" w:right="2898"/>
                              <w:jc w:val="center"/>
                              <w:rPr>
                                <w:b/>
                                <w:sz w:val="28"/>
                                <w:szCs w:val="28"/>
                              </w:rPr>
                            </w:pPr>
                            <w:r w:rsidRPr="00C62CB5">
                              <w:rPr>
                                <w:b/>
                                <w:sz w:val="28"/>
                                <w:szCs w:val="28"/>
                              </w:rPr>
                              <w:t xml:space="preserve">Convenorship: </w:t>
                            </w:r>
                            <w:r>
                              <w:rPr>
                                <w:b/>
                                <w:sz w:val="28"/>
                                <w:szCs w:val="28"/>
                              </w:rPr>
                              <w:t>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D3E2C2" id="_x0000_t202" coordsize="21600,21600" o:spt="202" path="m,l,21600r21600,l21600,xe">
                <v:stroke joinstyle="miter"/>
                <v:path gradientshapeok="t" o:connecttype="rect"/>
              </v:shapetype>
              <v:shape id="Text Box 2" o:spid="_x0000_s1026" type="#_x0000_t202" style="position:absolute;left:0;text-align:left;margin-left:55.65pt;margin-top:15.65pt;width:484.65pt;height:68.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" filled="f" strokeweight=".27094mm">
                <v:path arrowok="t"/>
                <v:textbox inset="0,0,0,0">
                  <w:txbxContent>
                    <w:p w14:paraId="561A9504" w14:textId="77777777" w:rsidR="00C63B77" w:rsidRPr="00C62CB5" w:rsidRDefault="00C63B77" w:rsidP="00C63B77">
                      <w:pPr>
                        <w:spacing w:before="80"/>
                        <w:ind w:left="2923" w:right="2896"/>
                        <w:jc w:val="center"/>
                        <w:rPr>
                          <w:b/>
                          <w:sz w:val="28"/>
                          <w:szCs w:val="28"/>
                        </w:rPr>
                      </w:pPr>
                      <w:r w:rsidRPr="00C62CB5">
                        <w:rPr>
                          <w:b/>
                          <w:sz w:val="28"/>
                          <w:szCs w:val="28"/>
                        </w:rPr>
                        <w:t xml:space="preserve">ISO/IEC JTC 1/SC 29/WG </w:t>
                      </w:r>
                      <w:r>
                        <w:rPr>
                          <w:b/>
                          <w:sz w:val="28"/>
                          <w:szCs w:val="28"/>
                        </w:rPr>
                        <w:t>5</w:t>
                      </w:r>
                    </w:p>
                    <w:p w14:paraId="54D3A17B" w14:textId="77777777" w:rsidR="00C63B77" w:rsidRDefault="00C63B77" w:rsidP="00C63B77">
                      <w:pPr>
                        <w:spacing w:before="80"/>
                        <w:jc w:val="center"/>
                        <w:rPr>
                          <w:b/>
                          <w:sz w:val="28"/>
                          <w:szCs w:val="28"/>
                        </w:rPr>
                      </w:pPr>
                      <w:r w:rsidRPr="00131D58">
                        <w:rPr>
                          <w:b/>
                          <w:sz w:val="28"/>
                          <w:szCs w:val="28"/>
                        </w:rPr>
                        <w:t>MPEG Joint Video Coding Team(s) with ITU-T SG 16</w:t>
                      </w:r>
                    </w:p>
                    <w:p w14:paraId="55E6BC28" w14:textId="77777777" w:rsidR="00C63B77" w:rsidRPr="00C62CB5" w:rsidRDefault="00C63B77" w:rsidP="00C63B77">
                      <w:pPr>
                        <w:spacing w:before="80"/>
                        <w:ind w:left="2923" w:right="2898"/>
                        <w:jc w:val="center"/>
                        <w:rPr>
                          <w:b/>
                          <w:sz w:val="28"/>
                          <w:szCs w:val="28"/>
                        </w:rPr>
                      </w:pPr>
                      <w:r w:rsidRPr="00C62CB5">
                        <w:rPr>
                          <w:b/>
                          <w:sz w:val="28"/>
                          <w:szCs w:val="28"/>
                        </w:rPr>
                        <w:t xml:space="preserve">Convenorship: </w:t>
                      </w:r>
                      <w:r>
                        <w:rPr>
                          <w:b/>
                          <w:sz w:val="28"/>
                          <w:szCs w:val="28"/>
                        </w:rPr>
                        <w:t>DE</w:t>
                      </w:r>
                    </w:p>
                  </w:txbxContent>
                </v:textbox>
                <w10:wrap type="topAndBottom" anchorx="page"/>
              </v:shape>
            </w:pict>
          </mc:Fallback>
        </mc:AlternateContent>
      </w:r>
    </w:p>
    <w:p w14:paraId="4A348EC1" w14:textId="77777777" w:rsidR="00C63B77" w:rsidRPr="00C62CB5" w:rsidRDefault="00C63B77" w:rsidP="00C63B77">
      <w:pPr>
        <w:spacing w:before="1"/>
        <w:rPr>
          <w:sz w:val="24"/>
          <w:szCs w:val="24"/>
        </w:rPr>
      </w:pPr>
    </w:p>
    <w:p w14:paraId="5D555F06" w14:textId="77777777" w:rsidR="00C63B77" w:rsidRPr="00C62CB5" w:rsidRDefault="00C63B77" w:rsidP="00C63B77">
      <w:pPr>
        <w:spacing w:before="1"/>
        <w:rPr>
          <w:sz w:val="24"/>
          <w:szCs w:val="24"/>
        </w:rPr>
      </w:pPr>
    </w:p>
    <w:p w14:paraId="2F2B4C03" w14:textId="77777777" w:rsidR="00C63B77" w:rsidRPr="00C62CB5" w:rsidRDefault="00C63B77" w:rsidP="00C63B77">
      <w:pPr>
        <w:pStyle w:val="BodyText"/>
        <w:tabs>
          <w:tab w:val="left" w:pos="3099"/>
        </w:tabs>
        <w:spacing w:line="254" w:lineRule="auto"/>
        <w:ind w:left="3096" w:right="216" w:hanging="2995"/>
        <w:rPr>
          <w:rFonts w:ascii="Times New Roman" w:hAnsi="Times New Roman" w:cs="Times New Roman"/>
        </w:rPr>
      </w:pPr>
      <w:r w:rsidRPr="00C62CB5">
        <w:rPr>
          <w:rFonts w:ascii="Times New Roman" w:hAnsi="Times New Roman" w:cs="Times New Roman"/>
          <w:b/>
        </w:rPr>
        <w:t>Document type:</w:t>
      </w:r>
      <w:r w:rsidRPr="00C62CB5">
        <w:rPr>
          <w:rFonts w:ascii="Times New Roman" w:hAnsi="Times New Roman" w:cs="Times New Roman"/>
          <w:b/>
        </w:rPr>
        <w:tab/>
      </w:r>
      <w:r w:rsidRPr="00C62CB5">
        <w:rPr>
          <w:rFonts w:ascii="Times New Roman" w:hAnsi="Times New Roman" w:cs="Times New Roman"/>
        </w:rPr>
        <w:t>General</w:t>
      </w:r>
    </w:p>
    <w:p w14:paraId="2B0FD8F9" w14:textId="77777777" w:rsidR="00C63B77" w:rsidRPr="00C62CB5" w:rsidRDefault="00C63B77">
      <w:pPr>
        <w:spacing w:before="1"/>
        <w:rPr>
          <w:sz w:val="24"/>
          <w:szCs w:val="24"/>
        </w:rPr>
      </w:pPr>
    </w:p>
    <w:p w14:paraId="1A037FAF" w14:textId="730659B4" w:rsidR="00C63B77" w:rsidRPr="00C62CB5" w:rsidRDefault="00C63B77" w:rsidP="00C63B77">
      <w:pPr>
        <w:pStyle w:val="BodyText"/>
        <w:tabs>
          <w:tab w:val="left" w:pos="3099"/>
        </w:tabs>
        <w:spacing w:line="254" w:lineRule="auto"/>
        <w:ind w:left="3096" w:right="216" w:hanging="2995"/>
        <w:rPr>
          <w:rFonts w:ascii="Times New Roman" w:hAnsi="Times New Roman" w:cs="Times New Roman"/>
        </w:rPr>
      </w:pPr>
      <w:r w:rsidRPr="00C62CB5">
        <w:rPr>
          <w:rFonts w:ascii="Times New Roman" w:hAnsi="Times New Roman" w:cs="Times New Roman"/>
          <w:b/>
        </w:rPr>
        <w:t>Title:</w:t>
      </w:r>
      <w:r w:rsidRPr="00C62CB5">
        <w:rPr>
          <w:rFonts w:ascii="Times New Roman" w:hAnsi="Times New Roman" w:cs="Times New Roman"/>
          <w:b/>
        </w:rPr>
        <w:tab/>
      </w:r>
      <w:r w:rsidR="00F84F3D" w:rsidRPr="00F84F3D">
        <w:rPr>
          <w:rFonts w:ascii="Times New Roman" w:hAnsi="Times New Roman" w:cs="Times New Roman"/>
        </w:rPr>
        <w:t>VVC verification test report for UHD SDR video content</w:t>
      </w:r>
    </w:p>
    <w:p w14:paraId="13460B08" w14:textId="77777777" w:rsidR="00C63B77" w:rsidRPr="00C62CB5" w:rsidRDefault="00C63B77">
      <w:pPr>
        <w:spacing w:before="6"/>
        <w:rPr>
          <w:sz w:val="24"/>
          <w:szCs w:val="24"/>
        </w:rPr>
      </w:pPr>
    </w:p>
    <w:p w14:paraId="0121FD10" w14:textId="77777777" w:rsidR="00C63B77" w:rsidRPr="00C62CB5" w:rsidRDefault="00C63B77" w:rsidP="00C63B77">
      <w:pPr>
        <w:pStyle w:val="BodyText"/>
        <w:tabs>
          <w:tab w:val="left" w:pos="3099"/>
        </w:tabs>
        <w:spacing w:line="254" w:lineRule="auto"/>
        <w:ind w:left="3099" w:right="214" w:hanging="2996"/>
        <w:rPr>
          <w:rFonts w:ascii="Times New Roman" w:hAnsi="Times New Roman" w:cs="Times New Roman"/>
        </w:rPr>
      </w:pPr>
      <w:r w:rsidRPr="00C62CB5">
        <w:rPr>
          <w:rFonts w:ascii="Times New Roman" w:hAnsi="Times New Roman" w:cs="Times New Roman"/>
          <w:b/>
        </w:rPr>
        <w:t>Status:</w:t>
      </w:r>
      <w:r w:rsidRPr="00C62CB5">
        <w:rPr>
          <w:rFonts w:ascii="Times New Roman" w:hAnsi="Times New Roman" w:cs="Times New Roman"/>
          <w:b/>
        </w:rPr>
        <w:tab/>
      </w:r>
      <w:r w:rsidRPr="00C62CB5">
        <w:rPr>
          <w:rFonts w:ascii="Times New Roman" w:hAnsi="Times New Roman" w:cs="Times New Roman"/>
        </w:rPr>
        <w:t>Approved</w:t>
      </w:r>
    </w:p>
    <w:p w14:paraId="0FF60969" w14:textId="77777777" w:rsidR="00C63B77" w:rsidRPr="00C62CB5" w:rsidRDefault="00C63B77" w:rsidP="00C63B77">
      <w:pPr>
        <w:spacing w:before="1"/>
        <w:rPr>
          <w:sz w:val="24"/>
          <w:szCs w:val="24"/>
        </w:rPr>
      </w:pPr>
    </w:p>
    <w:p w14:paraId="6CD3B644" w14:textId="77777777" w:rsidR="00C63B77" w:rsidRPr="00C62CB5" w:rsidRDefault="00C63B77" w:rsidP="00C63B77">
      <w:pPr>
        <w:pStyle w:val="BodyText"/>
        <w:tabs>
          <w:tab w:val="left" w:pos="3099"/>
        </w:tabs>
        <w:spacing w:line="254" w:lineRule="auto"/>
        <w:ind w:left="3096" w:right="216" w:hanging="2995"/>
        <w:rPr>
          <w:rFonts w:ascii="Times New Roman" w:hAnsi="Times New Roman" w:cs="Times New Roman"/>
        </w:rPr>
      </w:pPr>
      <w:r w:rsidRPr="00C62CB5">
        <w:rPr>
          <w:rFonts w:ascii="Times New Roman" w:hAnsi="Times New Roman" w:cs="Times New Roman"/>
          <w:b/>
        </w:rPr>
        <w:t>Date of document:</w:t>
      </w:r>
      <w:r w:rsidRPr="00C62CB5">
        <w:rPr>
          <w:rFonts w:ascii="Times New Roman" w:hAnsi="Times New Roman" w:cs="Times New Roman"/>
          <w:b/>
        </w:rPr>
        <w:tab/>
      </w:r>
      <w:r w:rsidRPr="00C62CB5">
        <w:rPr>
          <w:rFonts w:ascii="Times New Roman" w:hAnsi="Times New Roman" w:cs="Times New Roman"/>
        </w:rPr>
        <w:t>2020-10-16</w:t>
      </w:r>
    </w:p>
    <w:p w14:paraId="11045218" w14:textId="77777777" w:rsidR="00C63B77" w:rsidRPr="00C62CB5" w:rsidRDefault="00C63B77">
      <w:pPr>
        <w:spacing w:before="1"/>
        <w:rPr>
          <w:sz w:val="24"/>
          <w:szCs w:val="24"/>
        </w:rPr>
      </w:pPr>
    </w:p>
    <w:p w14:paraId="6DCE167E" w14:textId="77777777" w:rsidR="00C63B77" w:rsidRPr="00C62CB5" w:rsidRDefault="00C63B77" w:rsidP="00C63B77">
      <w:pPr>
        <w:pStyle w:val="BodyText"/>
        <w:tabs>
          <w:tab w:val="left" w:pos="3099"/>
        </w:tabs>
        <w:spacing w:line="254" w:lineRule="auto"/>
        <w:ind w:left="3096" w:right="216" w:hanging="2995"/>
        <w:rPr>
          <w:rFonts w:ascii="Times New Roman" w:hAnsi="Times New Roman" w:cs="Times New Roman"/>
          <w:b/>
        </w:rPr>
      </w:pPr>
      <w:r w:rsidRPr="00C62CB5">
        <w:rPr>
          <w:rFonts w:ascii="Times New Roman" w:hAnsi="Times New Roman" w:cs="Times New Roman"/>
          <w:b/>
        </w:rPr>
        <w:t>Source:</w:t>
      </w:r>
      <w:r w:rsidRPr="00C62CB5">
        <w:rPr>
          <w:rFonts w:ascii="Times New Roman" w:hAnsi="Times New Roman" w:cs="Times New Roman"/>
          <w:b/>
        </w:rPr>
        <w:tab/>
      </w:r>
      <w:r w:rsidRPr="00C62CB5">
        <w:rPr>
          <w:rFonts w:ascii="Times New Roman" w:hAnsi="Times New Roman" w:cs="Times New Roman"/>
        </w:rPr>
        <w:t xml:space="preserve">ISO/IEC JTC 1/SC 29/WG </w:t>
      </w:r>
      <w:r>
        <w:rPr>
          <w:rFonts w:ascii="Times New Roman" w:hAnsi="Times New Roman" w:cs="Times New Roman"/>
        </w:rPr>
        <w:t>5</w:t>
      </w:r>
    </w:p>
    <w:p w14:paraId="1641CD52" w14:textId="77777777" w:rsidR="00C63B77" w:rsidRPr="00C62CB5" w:rsidRDefault="00C63B77">
      <w:pPr>
        <w:spacing w:before="1"/>
        <w:rPr>
          <w:sz w:val="24"/>
          <w:szCs w:val="24"/>
        </w:rPr>
      </w:pPr>
    </w:p>
    <w:p w14:paraId="756E8BD7" w14:textId="31728582" w:rsidR="00C63B77" w:rsidRPr="00C62CB5" w:rsidRDefault="00C63B77" w:rsidP="00C63B77">
      <w:pPr>
        <w:pStyle w:val="BodyText"/>
        <w:tabs>
          <w:tab w:val="left" w:pos="3099"/>
        </w:tabs>
        <w:spacing w:line="254" w:lineRule="auto"/>
        <w:ind w:left="3096" w:right="216" w:hanging="2995"/>
        <w:rPr>
          <w:rFonts w:ascii="Times New Roman" w:hAnsi="Times New Roman" w:cs="Times New Roman"/>
          <w:b/>
        </w:rPr>
      </w:pPr>
      <w:r w:rsidRPr="00C62CB5">
        <w:rPr>
          <w:rFonts w:ascii="Times New Roman" w:hAnsi="Times New Roman" w:cs="Times New Roman"/>
          <w:b/>
        </w:rPr>
        <w:t>Expected action:</w:t>
      </w:r>
      <w:r w:rsidRPr="00C62CB5">
        <w:rPr>
          <w:rFonts w:ascii="Times New Roman" w:hAnsi="Times New Roman" w:cs="Times New Roman"/>
          <w:b/>
        </w:rPr>
        <w:tab/>
      </w:r>
      <w:proofErr w:type="gramStart"/>
      <w:r w:rsidR="00F84F3D">
        <w:rPr>
          <w:rFonts w:ascii="Times New Roman" w:hAnsi="Times New Roman" w:cs="Times New Roman"/>
        </w:rPr>
        <w:t>Info</w:t>
      </w:r>
      <w:proofErr w:type="gramEnd"/>
    </w:p>
    <w:p w14:paraId="2CF7BB21" w14:textId="77777777" w:rsidR="00C63B77" w:rsidRPr="00C62CB5" w:rsidRDefault="00C63B77" w:rsidP="00C63B77">
      <w:pPr>
        <w:spacing w:before="1"/>
        <w:rPr>
          <w:sz w:val="24"/>
          <w:szCs w:val="24"/>
        </w:rPr>
      </w:pPr>
    </w:p>
    <w:p w14:paraId="36D2BCED" w14:textId="3E43C7E4" w:rsidR="00C63B77" w:rsidRPr="00C62CB5" w:rsidRDefault="00C63B77" w:rsidP="00C63B77">
      <w:pPr>
        <w:pStyle w:val="BodyText"/>
        <w:tabs>
          <w:tab w:val="left" w:pos="3099"/>
        </w:tabs>
        <w:spacing w:line="254" w:lineRule="auto"/>
        <w:ind w:left="3096" w:right="216" w:hanging="2995"/>
        <w:rPr>
          <w:rFonts w:ascii="Times New Roman" w:hAnsi="Times New Roman" w:cs="Times New Roman"/>
          <w:b/>
        </w:rPr>
      </w:pPr>
      <w:r w:rsidRPr="00C62CB5">
        <w:rPr>
          <w:rFonts w:ascii="Times New Roman" w:hAnsi="Times New Roman" w:cs="Times New Roman"/>
          <w:b/>
        </w:rPr>
        <w:t>Action due date:</w:t>
      </w:r>
      <w:r>
        <w:rPr>
          <w:b/>
        </w:rPr>
        <w:tab/>
      </w:r>
      <w:r w:rsidRPr="00C62CB5">
        <w:rPr>
          <w:rFonts w:ascii="Times New Roman" w:hAnsi="Times New Roman" w:cs="Times New Roman"/>
          <w:b/>
        </w:rPr>
        <w:tab/>
      </w:r>
      <w:r w:rsidRPr="00C62CB5">
        <w:rPr>
          <w:rFonts w:ascii="Times New Roman" w:hAnsi="Times New Roman" w:cs="Times New Roman"/>
        </w:rPr>
        <w:t>None</w:t>
      </w:r>
    </w:p>
    <w:p w14:paraId="4DA6A511" w14:textId="77777777" w:rsidR="00C63B77" w:rsidRPr="00C62CB5" w:rsidRDefault="00C63B77">
      <w:pPr>
        <w:spacing w:before="1"/>
        <w:rPr>
          <w:sz w:val="24"/>
          <w:szCs w:val="24"/>
        </w:rPr>
      </w:pPr>
    </w:p>
    <w:p w14:paraId="0D175645" w14:textId="38A18898" w:rsidR="00C63B77" w:rsidRPr="00F84F3D" w:rsidRDefault="00C63B77" w:rsidP="00F84F3D">
      <w:pPr>
        <w:pStyle w:val="BodyText"/>
        <w:tabs>
          <w:tab w:val="left" w:pos="3099"/>
        </w:tabs>
        <w:spacing w:line="254" w:lineRule="auto"/>
        <w:ind w:left="3096" w:right="216" w:hanging="2995"/>
        <w:rPr>
          <w:rFonts w:ascii="Times New Roman" w:hAnsi="Times New Roman" w:cs="Times New Roman"/>
          <w:bCs/>
        </w:rPr>
      </w:pPr>
      <w:r w:rsidRPr="00F84F3D">
        <w:rPr>
          <w:rFonts w:ascii="Times New Roman" w:hAnsi="Times New Roman" w:cs="Times New Roman"/>
          <w:b/>
        </w:rPr>
        <w:t>No.</w:t>
      </w:r>
      <w:r w:rsidRPr="00F84F3D">
        <w:rPr>
          <w:rFonts w:ascii="Times New Roman" w:hAnsi="Times New Roman" w:cs="Times New Roman"/>
          <w:b/>
          <w:spacing w:val="5"/>
        </w:rPr>
        <w:t xml:space="preserve"> </w:t>
      </w:r>
      <w:r w:rsidRPr="00F84F3D">
        <w:rPr>
          <w:rFonts w:ascii="Times New Roman" w:hAnsi="Times New Roman" w:cs="Times New Roman"/>
          <w:b/>
        </w:rPr>
        <w:t>of</w:t>
      </w:r>
      <w:r w:rsidRPr="00F84F3D">
        <w:rPr>
          <w:rFonts w:ascii="Times New Roman" w:hAnsi="Times New Roman" w:cs="Times New Roman"/>
          <w:b/>
          <w:spacing w:val="6"/>
        </w:rPr>
        <w:t xml:space="preserve"> </w:t>
      </w:r>
      <w:r w:rsidRPr="00F84F3D">
        <w:rPr>
          <w:rFonts w:ascii="Times New Roman" w:hAnsi="Times New Roman" w:cs="Times New Roman"/>
          <w:b/>
        </w:rPr>
        <w:t>pages:</w:t>
      </w:r>
      <w:r w:rsidRPr="00F84F3D">
        <w:rPr>
          <w:rFonts w:ascii="Times New Roman" w:hAnsi="Times New Roman" w:cs="Times New Roman"/>
          <w:b/>
        </w:rPr>
        <w:tab/>
      </w:r>
      <w:r w:rsidR="00F84F3D">
        <w:rPr>
          <w:rFonts w:ascii="Times New Roman" w:hAnsi="Times New Roman" w:cs="Times New Roman"/>
          <w:b/>
        </w:rPr>
        <w:t>12</w:t>
      </w:r>
      <w:r w:rsidR="00F84F3D">
        <w:rPr>
          <w:rFonts w:ascii="Times New Roman" w:hAnsi="Times New Roman" w:cs="Times New Roman"/>
          <w:bCs/>
        </w:rPr>
        <w:t xml:space="preserve"> (not including cover page)</w:t>
      </w:r>
    </w:p>
    <w:p w14:paraId="5355476B" w14:textId="77777777" w:rsidR="00C63B77" w:rsidRPr="00C62CB5" w:rsidRDefault="00C63B77">
      <w:pPr>
        <w:spacing w:before="1"/>
        <w:rPr>
          <w:sz w:val="24"/>
          <w:szCs w:val="24"/>
        </w:rPr>
      </w:pPr>
    </w:p>
    <w:p w14:paraId="09A1B01D" w14:textId="77777777" w:rsidR="00C63B77" w:rsidRPr="00C62CB5" w:rsidRDefault="00C63B77" w:rsidP="00C63B77">
      <w:pPr>
        <w:pStyle w:val="BodyText"/>
        <w:tabs>
          <w:tab w:val="left" w:pos="3099"/>
        </w:tabs>
        <w:spacing w:line="254" w:lineRule="auto"/>
        <w:ind w:left="3096" w:right="216" w:hanging="2995"/>
        <w:rPr>
          <w:rFonts w:ascii="Times New Roman" w:hAnsi="Times New Roman" w:cs="Times New Roman"/>
        </w:rPr>
      </w:pPr>
      <w:r w:rsidRPr="00C62CB5">
        <w:rPr>
          <w:rFonts w:ascii="Times New Roman" w:hAnsi="Times New Roman" w:cs="Times New Roman"/>
          <w:b/>
        </w:rPr>
        <w:t>Email</w:t>
      </w:r>
      <w:r w:rsidRPr="00C62CB5">
        <w:rPr>
          <w:rFonts w:ascii="Times New Roman" w:hAnsi="Times New Roman" w:cs="Times New Roman"/>
          <w:b/>
          <w:spacing w:val="5"/>
        </w:rPr>
        <w:t xml:space="preserve"> </w:t>
      </w:r>
      <w:r w:rsidRPr="00C62CB5">
        <w:rPr>
          <w:rFonts w:ascii="Times New Roman" w:hAnsi="Times New Roman" w:cs="Times New Roman"/>
          <w:b/>
        </w:rPr>
        <w:t>of</w:t>
      </w:r>
      <w:r w:rsidRPr="00C62CB5">
        <w:rPr>
          <w:rFonts w:ascii="Times New Roman" w:hAnsi="Times New Roman" w:cs="Times New Roman"/>
          <w:b/>
          <w:spacing w:val="6"/>
        </w:rPr>
        <w:t xml:space="preserve"> </w:t>
      </w:r>
      <w:r w:rsidRPr="00C62CB5">
        <w:rPr>
          <w:rFonts w:ascii="Times New Roman" w:hAnsi="Times New Roman" w:cs="Times New Roman"/>
          <w:b/>
        </w:rPr>
        <w:t>Convenor:</w:t>
      </w:r>
      <w:r w:rsidRPr="00C62CB5">
        <w:rPr>
          <w:rFonts w:ascii="Times New Roman" w:hAnsi="Times New Roman" w:cs="Times New Roman"/>
          <w:b/>
        </w:rPr>
        <w:tab/>
      </w:r>
      <w:r>
        <w:rPr>
          <w:rFonts w:ascii="Times New Roman" w:hAnsi="Times New Roman" w:cs="Times New Roman"/>
        </w:rPr>
        <w:t>ohm</w:t>
      </w:r>
      <w:r w:rsidRPr="00C62CB5">
        <w:rPr>
          <w:rFonts w:ascii="Times New Roman" w:hAnsi="Times New Roman" w:cs="Times New Roman"/>
        </w:rPr>
        <w:t xml:space="preserve"> @ </w:t>
      </w:r>
      <w:proofErr w:type="spellStart"/>
      <w:proofErr w:type="gramStart"/>
      <w:r w:rsidRPr="00131D58">
        <w:rPr>
          <w:rFonts w:ascii="Times New Roman" w:hAnsi="Times New Roman" w:cs="Times New Roman"/>
        </w:rPr>
        <w:t>ient</w:t>
      </w:r>
      <w:proofErr w:type="spellEnd"/>
      <w:r>
        <w:rPr>
          <w:rFonts w:ascii="Times New Roman" w:hAnsi="Times New Roman" w:cs="Times New Roman"/>
        </w:rPr>
        <w:t xml:space="preserve"> </w:t>
      </w:r>
      <w:r w:rsidRPr="00131D58">
        <w:rPr>
          <w:rFonts w:ascii="Times New Roman" w:hAnsi="Times New Roman" w:cs="Times New Roman"/>
        </w:rPr>
        <w:t>.</w:t>
      </w:r>
      <w:proofErr w:type="gramEnd"/>
      <w:r>
        <w:rPr>
          <w:rFonts w:ascii="Times New Roman" w:hAnsi="Times New Roman" w:cs="Times New Roman"/>
        </w:rPr>
        <w:t xml:space="preserve"> </w:t>
      </w:r>
      <w:proofErr w:type="spellStart"/>
      <w:r w:rsidRPr="00131D58">
        <w:rPr>
          <w:rFonts w:ascii="Times New Roman" w:hAnsi="Times New Roman" w:cs="Times New Roman"/>
        </w:rPr>
        <w:t>rwth-</w:t>
      </w:r>
      <w:proofErr w:type="gramStart"/>
      <w:r w:rsidRPr="00131D58">
        <w:rPr>
          <w:rFonts w:ascii="Times New Roman" w:hAnsi="Times New Roman" w:cs="Times New Roman"/>
        </w:rPr>
        <w:t>aachen</w:t>
      </w:r>
      <w:proofErr w:type="spellEnd"/>
      <w:r>
        <w:rPr>
          <w:rFonts w:ascii="Times New Roman" w:hAnsi="Times New Roman" w:cs="Times New Roman"/>
        </w:rPr>
        <w:t xml:space="preserve"> </w:t>
      </w:r>
      <w:r w:rsidRPr="00131D58">
        <w:rPr>
          <w:rFonts w:ascii="Times New Roman" w:hAnsi="Times New Roman" w:cs="Times New Roman"/>
        </w:rPr>
        <w:t>.</w:t>
      </w:r>
      <w:proofErr w:type="gramEnd"/>
      <w:r>
        <w:rPr>
          <w:rFonts w:ascii="Times New Roman" w:hAnsi="Times New Roman" w:cs="Times New Roman"/>
        </w:rPr>
        <w:t xml:space="preserve"> </w:t>
      </w:r>
      <w:r w:rsidRPr="00131D58">
        <w:rPr>
          <w:rFonts w:ascii="Times New Roman" w:hAnsi="Times New Roman" w:cs="Times New Roman"/>
        </w:rPr>
        <w:t>de</w:t>
      </w:r>
    </w:p>
    <w:p w14:paraId="1AEDECA7" w14:textId="77777777" w:rsidR="00C63B77" w:rsidRPr="00C62CB5" w:rsidRDefault="00C63B77">
      <w:pPr>
        <w:spacing w:before="1"/>
        <w:rPr>
          <w:b/>
          <w:sz w:val="24"/>
          <w:szCs w:val="24"/>
        </w:rPr>
      </w:pPr>
    </w:p>
    <w:p w14:paraId="349C8B46" w14:textId="77777777" w:rsidR="00C63B77" w:rsidRPr="00131D58" w:rsidRDefault="00C63B77" w:rsidP="00C63B77">
      <w:pPr>
        <w:pStyle w:val="BodyText"/>
        <w:tabs>
          <w:tab w:val="left" w:pos="3099"/>
        </w:tabs>
        <w:spacing w:line="254" w:lineRule="auto"/>
        <w:ind w:left="3096" w:right="216" w:hanging="2995"/>
        <w:rPr>
          <w:rFonts w:ascii="Times New Roman" w:hAnsi="Times New Roman" w:cs="Times New Roman"/>
          <w:u w:val="single" w:color="0000EE"/>
        </w:rPr>
      </w:pPr>
      <w:r w:rsidRPr="00C62CB5">
        <w:rPr>
          <w:rFonts w:ascii="Times New Roman" w:hAnsi="Times New Roman" w:cs="Times New Roman"/>
          <w:b/>
        </w:rPr>
        <w:t>Committee</w:t>
      </w:r>
      <w:r w:rsidRPr="00C62CB5">
        <w:rPr>
          <w:rFonts w:ascii="Times New Roman" w:hAnsi="Times New Roman" w:cs="Times New Roman"/>
          <w:b/>
          <w:spacing w:val="-6"/>
        </w:rPr>
        <w:t xml:space="preserve"> </w:t>
      </w:r>
      <w:r w:rsidRPr="00C62CB5">
        <w:rPr>
          <w:rFonts w:ascii="Times New Roman" w:hAnsi="Times New Roman" w:cs="Times New Roman"/>
          <w:b/>
        </w:rPr>
        <w:t>URL:</w:t>
      </w:r>
      <w:r w:rsidRPr="00C62CB5">
        <w:rPr>
          <w:rFonts w:ascii="Times New Roman" w:hAnsi="Times New Roman" w:cs="Times New Roman"/>
          <w:b/>
        </w:rPr>
        <w:tab/>
      </w:r>
      <w:r w:rsidRPr="00C62CB5">
        <w:rPr>
          <w:rFonts w:ascii="Times New Roman" w:hAnsi="Times New Roman" w:cs="Times New Roman"/>
          <w:color w:val="000000" w:themeColor="text1"/>
        </w:rPr>
        <w:t>https://isotc.iso.org/livelink/livelink/open/jtc1sc29wg</w:t>
      </w:r>
      <w:r>
        <w:rPr>
          <w:rFonts w:ascii="Times New Roman" w:hAnsi="Times New Roman" w:cs="Times New Roman"/>
          <w:color w:val="000000" w:themeColor="text1"/>
        </w:rPr>
        <w:t>5</w:t>
      </w:r>
    </w:p>
    <w:p w14:paraId="7497D6A4" w14:textId="77777777" w:rsidR="00C63B77" w:rsidRPr="00C62CB5" w:rsidRDefault="00C63B77" w:rsidP="00C63B77">
      <w:pPr>
        <w:spacing w:before="1"/>
        <w:rPr>
          <w:sz w:val="24"/>
          <w:szCs w:val="24"/>
        </w:rPr>
      </w:pPr>
    </w:p>
    <w:p w14:paraId="00124619" w14:textId="77777777" w:rsidR="00C63B77" w:rsidRPr="00B42EB7" w:rsidRDefault="00C63B77" w:rsidP="00C63B77">
      <w:pPr>
        <w:spacing w:before="1"/>
        <w:rPr>
          <w:sz w:val="24"/>
          <w:szCs w:val="24"/>
        </w:rPr>
      </w:pPr>
    </w:p>
    <w:p w14:paraId="5817CB94" w14:textId="77777777" w:rsidR="00C63B77" w:rsidRPr="0010406A" w:rsidRDefault="00C63B77">
      <w:pPr>
        <w:tabs>
          <w:tab w:val="left" w:pos="3099"/>
        </w:tabs>
        <w:ind w:left="104"/>
        <w:rPr>
          <w:color w:val="0000EE"/>
          <w:w w:val="120"/>
          <w:sz w:val="24"/>
          <w:u w:val="single" w:color="0000EE"/>
        </w:rPr>
        <w:sectPr w:rsidR="00C63B77" w:rsidRPr="0010406A" w:rsidSect="00C63B77">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3B7406" w14:paraId="7E96CA4B" w14:textId="77777777" w:rsidTr="000962AC">
        <w:tc>
          <w:tcPr>
            <w:tcW w:w="6300" w:type="dxa"/>
          </w:tcPr>
          <w:p w14:paraId="18E03134" w14:textId="69C2BD04" w:rsidR="006C5D39" w:rsidRPr="003B7406" w:rsidRDefault="00E61DAC" w:rsidP="00C97D78">
            <w:pPr>
              <w:tabs>
                <w:tab w:val="left" w:pos="7200"/>
              </w:tabs>
              <w:spacing w:before="0"/>
              <w:rPr>
                <w:b/>
                <w:szCs w:val="22"/>
                <w:lang w:val="en-CA"/>
              </w:rPr>
            </w:pPr>
            <w:r w:rsidRPr="003B7406">
              <w:rPr>
                <w:b/>
                <w:szCs w:val="22"/>
                <w:lang w:val="en-CA"/>
              </w:rPr>
              <w:lastRenderedPageBreak/>
              <w:t xml:space="preserve">Joint </w:t>
            </w:r>
            <w:r w:rsidR="006C5D39" w:rsidRPr="003B7406">
              <w:rPr>
                <w:b/>
                <w:szCs w:val="22"/>
                <w:lang w:val="en-CA"/>
              </w:rPr>
              <w:t xml:space="preserve">Video </w:t>
            </w:r>
            <w:r w:rsidR="00F712E9" w:rsidRPr="003B7406">
              <w:rPr>
                <w:b/>
                <w:szCs w:val="22"/>
                <w:lang w:val="en-CA"/>
              </w:rPr>
              <w:t>Experts</w:t>
            </w:r>
            <w:r w:rsidR="009D7CE6" w:rsidRPr="003B7406">
              <w:rPr>
                <w:b/>
                <w:szCs w:val="22"/>
                <w:lang w:val="en-CA"/>
              </w:rPr>
              <w:t xml:space="preserve"> Team</w:t>
            </w:r>
            <w:r w:rsidR="006C5D39" w:rsidRPr="003B7406">
              <w:rPr>
                <w:b/>
                <w:szCs w:val="22"/>
                <w:lang w:val="en-CA"/>
              </w:rPr>
              <w:t xml:space="preserve"> (</w:t>
            </w:r>
            <w:r w:rsidR="009D7CE6" w:rsidRPr="003B7406">
              <w:rPr>
                <w:b/>
                <w:szCs w:val="22"/>
                <w:lang w:val="en-CA"/>
              </w:rPr>
              <w:t>JVET</w:t>
            </w:r>
            <w:r w:rsidR="006C5D39" w:rsidRPr="003B7406">
              <w:rPr>
                <w:b/>
                <w:szCs w:val="22"/>
                <w:lang w:val="en-CA"/>
              </w:rPr>
              <w:t>)</w:t>
            </w:r>
          </w:p>
          <w:p w14:paraId="6BCC5973" w14:textId="0FCCD71D" w:rsidR="00E61DAC" w:rsidRPr="003B7406" w:rsidRDefault="00E54511" w:rsidP="00C97D78">
            <w:pPr>
              <w:tabs>
                <w:tab w:val="left" w:pos="7200"/>
              </w:tabs>
              <w:spacing w:before="0"/>
              <w:rPr>
                <w:b/>
                <w:szCs w:val="22"/>
                <w:lang w:val="en-CA"/>
              </w:rPr>
            </w:pPr>
            <w:r w:rsidRPr="003B7406">
              <w:rPr>
                <w:b/>
                <w:szCs w:val="22"/>
                <w:lang w:val="en-CA"/>
              </w:rPr>
              <w:t xml:space="preserve">of </w:t>
            </w:r>
            <w:r w:rsidR="007F1F8B" w:rsidRPr="003B7406">
              <w:rPr>
                <w:b/>
                <w:szCs w:val="22"/>
                <w:lang w:val="en-CA"/>
              </w:rPr>
              <w:t>ITU-T SG</w:t>
            </w:r>
            <w:r w:rsidR="005E1AC6" w:rsidRPr="003B7406">
              <w:rPr>
                <w:b/>
                <w:szCs w:val="22"/>
                <w:lang w:val="en-CA"/>
              </w:rPr>
              <w:t> </w:t>
            </w:r>
            <w:r w:rsidR="007F1F8B" w:rsidRPr="003B7406">
              <w:rPr>
                <w:b/>
                <w:szCs w:val="22"/>
                <w:lang w:val="en-CA"/>
              </w:rPr>
              <w:t>16 WP</w:t>
            </w:r>
            <w:r w:rsidR="005E1AC6" w:rsidRPr="003B7406">
              <w:rPr>
                <w:b/>
                <w:szCs w:val="22"/>
                <w:lang w:val="en-CA"/>
              </w:rPr>
              <w:t> </w:t>
            </w:r>
            <w:r w:rsidR="007F1F8B" w:rsidRPr="003B7406">
              <w:rPr>
                <w:b/>
                <w:szCs w:val="22"/>
                <w:lang w:val="en-CA"/>
              </w:rPr>
              <w:t>3 and ISO/IEC JTC</w:t>
            </w:r>
            <w:r w:rsidR="005E1AC6" w:rsidRPr="003B7406">
              <w:rPr>
                <w:b/>
                <w:szCs w:val="22"/>
                <w:lang w:val="en-CA"/>
              </w:rPr>
              <w:t> </w:t>
            </w:r>
            <w:r w:rsidR="007F1F8B" w:rsidRPr="003B7406">
              <w:rPr>
                <w:b/>
                <w:szCs w:val="22"/>
                <w:lang w:val="en-CA"/>
              </w:rPr>
              <w:t>1/SC</w:t>
            </w:r>
            <w:r w:rsidR="005E1AC6" w:rsidRPr="003B7406">
              <w:rPr>
                <w:b/>
                <w:szCs w:val="22"/>
                <w:lang w:val="en-CA"/>
              </w:rPr>
              <w:t> </w:t>
            </w:r>
            <w:r w:rsidR="007F1F8B" w:rsidRPr="003B7406">
              <w:rPr>
                <w:b/>
                <w:szCs w:val="22"/>
                <w:lang w:val="en-CA"/>
              </w:rPr>
              <w:t>29</w:t>
            </w:r>
          </w:p>
          <w:p w14:paraId="19908E82" w14:textId="4F80E440" w:rsidR="00E61DAC" w:rsidRPr="003B7406" w:rsidRDefault="00084393" w:rsidP="00536188">
            <w:pPr>
              <w:tabs>
                <w:tab w:val="left" w:pos="7200"/>
              </w:tabs>
              <w:spacing w:before="0"/>
              <w:rPr>
                <w:b/>
                <w:szCs w:val="22"/>
                <w:lang w:val="en-CA"/>
              </w:rPr>
            </w:pPr>
            <w:r w:rsidRPr="003B7406">
              <w:rPr>
                <w:lang w:val="en-CA"/>
              </w:rPr>
              <w:t>20th Meeting, by teleconference, 7–16 Oct. 2020</w:t>
            </w:r>
          </w:p>
        </w:tc>
        <w:tc>
          <w:tcPr>
            <w:tcW w:w="3060" w:type="dxa"/>
          </w:tcPr>
          <w:p w14:paraId="59B7E346" w14:textId="4AF9406F" w:rsidR="008A4B4C" w:rsidRPr="003B7406" w:rsidRDefault="00E61DAC" w:rsidP="00536188">
            <w:pPr>
              <w:tabs>
                <w:tab w:val="left" w:pos="7200"/>
              </w:tabs>
              <w:rPr>
                <w:u w:val="single"/>
                <w:lang w:val="en-CA"/>
              </w:rPr>
            </w:pPr>
            <w:r w:rsidRPr="003B7406">
              <w:rPr>
                <w:lang w:val="en-CA"/>
              </w:rPr>
              <w:t>Document</w:t>
            </w:r>
            <w:r w:rsidR="006C5D39" w:rsidRPr="003B7406">
              <w:rPr>
                <w:lang w:val="en-CA"/>
              </w:rPr>
              <w:t xml:space="preserve">: </w:t>
            </w:r>
            <w:r w:rsidR="009D7CE6" w:rsidRPr="003B7406">
              <w:rPr>
                <w:lang w:val="en-CA"/>
              </w:rPr>
              <w:t>JVET</w:t>
            </w:r>
            <w:r w:rsidRPr="003B7406">
              <w:rPr>
                <w:lang w:val="en-CA"/>
              </w:rPr>
              <w:t>-</w:t>
            </w:r>
            <w:r w:rsidR="00F27A75" w:rsidRPr="003B7406">
              <w:rPr>
                <w:lang w:val="en-CA"/>
              </w:rPr>
              <w:t>T2020</w:t>
            </w:r>
          </w:p>
        </w:tc>
      </w:tr>
    </w:tbl>
    <w:p w14:paraId="79DBA597" w14:textId="77777777" w:rsidR="00E61DAC" w:rsidRPr="003B7406"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3B7406" w14:paraId="188D2B50" w14:textId="77777777" w:rsidTr="000962AC">
        <w:tc>
          <w:tcPr>
            <w:tcW w:w="1458" w:type="dxa"/>
          </w:tcPr>
          <w:p w14:paraId="7A6C85EB" w14:textId="77777777" w:rsidR="00E61DAC" w:rsidRPr="003B7406" w:rsidRDefault="00E61DAC">
            <w:pPr>
              <w:spacing w:before="60" w:after="60"/>
              <w:rPr>
                <w:i/>
                <w:szCs w:val="22"/>
                <w:lang w:val="en-CA"/>
              </w:rPr>
            </w:pPr>
            <w:r w:rsidRPr="003B7406">
              <w:rPr>
                <w:i/>
                <w:szCs w:val="22"/>
                <w:lang w:val="en-CA"/>
              </w:rPr>
              <w:t>Title:</w:t>
            </w:r>
          </w:p>
        </w:tc>
        <w:tc>
          <w:tcPr>
            <w:tcW w:w="7902" w:type="dxa"/>
            <w:gridSpan w:val="3"/>
          </w:tcPr>
          <w:p w14:paraId="305A7026" w14:textId="221EDA38" w:rsidR="00E61DAC" w:rsidRPr="003B7406" w:rsidRDefault="00F27A75" w:rsidP="009D7CE6">
            <w:pPr>
              <w:spacing w:before="60" w:after="60"/>
              <w:rPr>
                <w:b/>
                <w:szCs w:val="22"/>
                <w:lang w:val="en-CA"/>
              </w:rPr>
            </w:pPr>
            <w:r w:rsidRPr="003B7406">
              <w:rPr>
                <w:b/>
                <w:szCs w:val="22"/>
                <w:lang w:val="en-CA"/>
              </w:rPr>
              <w:t xml:space="preserve">VVC </w:t>
            </w:r>
            <w:r w:rsidR="00D66D77">
              <w:rPr>
                <w:b/>
                <w:szCs w:val="22"/>
                <w:lang w:val="en-CA"/>
              </w:rPr>
              <w:t>V</w:t>
            </w:r>
            <w:r w:rsidRPr="003B7406">
              <w:rPr>
                <w:b/>
                <w:szCs w:val="22"/>
                <w:lang w:val="en-CA"/>
              </w:rPr>
              <w:t xml:space="preserve">erification </w:t>
            </w:r>
            <w:r w:rsidR="00D66D77">
              <w:rPr>
                <w:b/>
                <w:szCs w:val="22"/>
                <w:lang w:val="en-CA"/>
              </w:rPr>
              <w:t>T</w:t>
            </w:r>
            <w:r w:rsidRPr="003B7406">
              <w:rPr>
                <w:b/>
                <w:szCs w:val="22"/>
                <w:lang w:val="en-CA"/>
              </w:rPr>
              <w:t xml:space="preserve">est </w:t>
            </w:r>
            <w:r w:rsidR="00D66D77">
              <w:rPr>
                <w:b/>
                <w:szCs w:val="22"/>
                <w:lang w:val="en-CA"/>
              </w:rPr>
              <w:t>R</w:t>
            </w:r>
            <w:r w:rsidRPr="003B7406">
              <w:rPr>
                <w:b/>
                <w:szCs w:val="22"/>
                <w:lang w:val="en-CA"/>
              </w:rPr>
              <w:t>eport for U</w:t>
            </w:r>
            <w:r w:rsidR="00D66D77">
              <w:rPr>
                <w:b/>
                <w:szCs w:val="22"/>
                <w:lang w:val="en-CA"/>
              </w:rPr>
              <w:t xml:space="preserve">ltra </w:t>
            </w:r>
            <w:r w:rsidRPr="003B7406">
              <w:rPr>
                <w:b/>
                <w:szCs w:val="22"/>
                <w:lang w:val="en-CA"/>
              </w:rPr>
              <w:t>H</w:t>
            </w:r>
            <w:r w:rsidR="00D66D77">
              <w:rPr>
                <w:b/>
                <w:szCs w:val="22"/>
                <w:lang w:val="en-CA"/>
              </w:rPr>
              <w:t xml:space="preserve">igh </w:t>
            </w:r>
            <w:r w:rsidRPr="003B7406">
              <w:rPr>
                <w:b/>
                <w:szCs w:val="22"/>
                <w:lang w:val="en-CA"/>
              </w:rPr>
              <w:t>D</w:t>
            </w:r>
            <w:r w:rsidR="00D66D77">
              <w:rPr>
                <w:b/>
                <w:szCs w:val="22"/>
                <w:lang w:val="en-CA"/>
              </w:rPr>
              <w:t>efinition</w:t>
            </w:r>
            <w:r w:rsidRPr="003B7406">
              <w:rPr>
                <w:b/>
                <w:szCs w:val="22"/>
                <w:lang w:val="en-CA"/>
              </w:rPr>
              <w:t xml:space="preserve"> </w:t>
            </w:r>
            <w:r w:rsidR="00A42ED0">
              <w:rPr>
                <w:b/>
                <w:szCs w:val="22"/>
                <w:lang w:val="en-CA"/>
              </w:rPr>
              <w:t xml:space="preserve">(UHD) </w:t>
            </w:r>
            <w:r w:rsidRPr="003B7406">
              <w:rPr>
                <w:b/>
                <w:szCs w:val="22"/>
                <w:lang w:val="en-CA"/>
              </w:rPr>
              <w:t>S</w:t>
            </w:r>
            <w:r w:rsidR="00D66D77">
              <w:rPr>
                <w:b/>
                <w:szCs w:val="22"/>
                <w:lang w:val="en-CA"/>
              </w:rPr>
              <w:t xml:space="preserve">tandard </w:t>
            </w:r>
            <w:r w:rsidRPr="003B7406">
              <w:rPr>
                <w:b/>
                <w:szCs w:val="22"/>
                <w:lang w:val="en-CA"/>
              </w:rPr>
              <w:t>D</w:t>
            </w:r>
            <w:r w:rsidR="00D66D77">
              <w:rPr>
                <w:b/>
                <w:szCs w:val="22"/>
                <w:lang w:val="en-CA"/>
              </w:rPr>
              <w:t xml:space="preserve">ynamic </w:t>
            </w:r>
            <w:r w:rsidRPr="003B7406">
              <w:rPr>
                <w:b/>
                <w:szCs w:val="22"/>
                <w:lang w:val="en-CA"/>
              </w:rPr>
              <w:t>R</w:t>
            </w:r>
            <w:r w:rsidR="00D66D77">
              <w:rPr>
                <w:b/>
                <w:szCs w:val="22"/>
                <w:lang w:val="en-CA"/>
              </w:rPr>
              <w:t>ange</w:t>
            </w:r>
            <w:r w:rsidRPr="003B7406">
              <w:rPr>
                <w:b/>
                <w:szCs w:val="22"/>
                <w:lang w:val="en-CA"/>
              </w:rPr>
              <w:t xml:space="preserve"> </w:t>
            </w:r>
            <w:r w:rsidR="00A42ED0">
              <w:rPr>
                <w:b/>
                <w:szCs w:val="22"/>
                <w:lang w:val="en-CA"/>
              </w:rPr>
              <w:t xml:space="preserve">(SDR) </w:t>
            </w:r>
            <w:r w:rsidR="00D66D77">
              <w:rPr>
                <w:b/>
                <w:szCs w:val="22"/>
                <w:lang w:val="en-CA"/>
              </w:rPr>
              <w:t>V</w:t>
            </w:r>
            <w:r w:rsidRPr="003B7406">
              <w:rPr>
                <w:b/>
                <w:szCs w:val="22"/>
                <w:lang w:val="en-CA"/>
              </w:rPr>
              <w:t xml:space="preserve">ideo </w:t>
            </w:r>
            <w:r w:rsidR="00D66D77">
              <w:rPr>
                <w:b/>
                <w:szCs w:val="22"/>
                <w:lang w:val="en-CA"/>
              </w:rPr>
              <w:t>C</w:t>
            </w:r>
            <w:r w:rsidRPr="003B7406">
              <w:rPr>
                <w:b/>
                <w:szCs w:val="22"/>
                <w:lang w:val="en-CA"/>
              </w:rPr>
              <w:t>ontent</w:t>
            </w:r>
          </w:p>
        </w:tc>
      </w:tr>
      <w:tr w:rsidR="00E61DAC" w:rsidRPr="003B7406" w14:paraId="3D8B01B2" w14:textId="77777777" w:rsidTr="000962AC">
        <w:tc>
          <w:tcPr>
            <w:tcW w:w="1458" w:type="dxa"/>
          </w:tcPr>
          <w:p w14:paraId="7AC356CE" w14:textId="77777777" w:rsidR="00E61DAC" w:rsidRPr="003B7406" w:rsidRDefault="00E61DAC">
            <w:pPr>
              <w:spacing w:before="60" w:after="60"/>
              <w:rPr>
                <w:i/>
                <w:szCs w:val="22"/>
                <w:lang w:val="en-CA"/>
              </w:rPr>
            </w:pPr>
            <w:r w:rsidRPr="003B7406">
              <w:rPr>
                <w:i/>
                <w:szCs w:val="22"/>
                <w:lang w:val="en-CA"/>
              </w:rPr>
              <w:t>Status:</w:t>
            </w:r>
          </w:p>
        </w:tc>
        <w:tc>
          <w:tcPr>
            <w:tcW w:w="7902" w:type="dxa"/>
            <w:gridSpan w:val="3"/>
          </w:tcPr>
          <w:p w14:paraId="32E60643" w14:textId="3A4E66E5" w:rsidR="00E61DAC" w:rsidRPr="003B7406" w:rsidRDefault="00F27A75" w:rsidP="009D7CE6">
            <w:pPr>
              <w:spacing w:before="60" w:after="60"/>
              <w:rPr>
                <w:szCs w:val="22"/>
                <w:lang w:val="en-CA"/>
              </w:rPr>
            </w:pPr>
            <w:r w:rsidRPr="003B7406">
              <w:rPr>
                <w:szCs w:val="22"/>
                <w:lang w:val="en-CA"/>
              </w:rPr>
              <w:t>Output document approved by JVET</w:t>
            </w:r>
          </w:p>
        </w:tc>
      </w:tr>
      <w:tr w:rsidR="00E61DAC" w:rsidRPr="003B7406" w14:paraId="7E6D99E3" w14:textId="77777777" w:rsidTr="000962AC">
        <w:tc>
          <w:tcPr>
            <w:tcW w:w="1458" w:type="dxa"/>
          </w:tcPr>
          <w:p w14:paraId="18CCDCD6" w14:textId="77777777" w:rsidR="00E61DAC" w:rsidRPr="003B7406" w:rsidRDefault="00E61DAC">
            <w:pPr>
              <w:spacing w:before="60" w:after="60"/>
              <w:rPr>
                <w:i/>
                <w:szCs w:val="22"/>
                <w:lang w:val="en-CA"/>
              </w:rPr>
            </w:pPr>
            <w:r w:rsidRPr="003B7406">
              <w:rPr>
                <w:i/>
                <w:szCs w:val="22"/>
                <w:lang w:val="en-CA"/>
              </w:rPr>
              <w:t>Purpose:</w:t>
            </w:r>
          </w:p>
        </w:tc>
        <w:tc>
          <w:tcPr>
            <w:tcW w:w="7902" w:type="dxa"/>
            <w:gridSpan w:val="3"/>
          </w:tcPr>
          <w:p w14:paraId="0640C90D" w14:textId="23404FE8" w:rsidR="00E61DAC" w:rsidRPr="003B7406" w:rsidRDefault="00E61DAC" w:rsidP="005E1AC6">
            <w:pPr>
              <w:spacing w:before="60" w:after="60"/>
              <w:rPr>
                <w:szCs w:val="22"/>
                <w:lang w:val="en-CA"/>
              </w:rPr>
            </w:pPr>
            <w:r w:rsidRPr="003B7406">
              <w:rPr>
                <w:szCs w:val="22"/>
                <w:lang w:val="en-CA"/>
              </w:rPr>
              <w:t>Report</w:t>
            </w:r>
          </w:p>
        </w:tc>
      </w:tr>
      <w:tr w:rsidR="00E61DAC" w:rsidRPr="003B7406" w14:paraId="714CD808" w14:textId="77777777" w:rsidTr="000962AC">
        <w:tc>
          <w:tcPr>
            <w:tcW w:w="1458" w:type="dxa"/>
          </w:tcPr>
          <w:p w14:paraId="4DB59313" w14:textId="77777777" w:rsidR="00E61DAC" w:rsidRPr="003B7406" w:rsidRDefault="00E61DAC">
            <w:pPr>
              <w:spacing w:before="60" w:after="60"/>
              <w:rPr>
                <w:i/>
                <w:szCs w:val="22"/>
                <w:lang w:val="en-CA"/>
              </w:rPr>
            </w:pPr>
            <w:r w:rsidRPr="003B7406">
              <w:rPr>
                <w:i/>
                <w:szCs w:val="22"/>
                <w:lang w:val="en-CA"/>
              </w:rPr>
              <w:t>Author(s) or</w:t>
            </w:r>
            <w:r w:rsidRPr="003B7406">
              <w:rPr>
                <w:i/>
                <w:szCs w:val="22"/>
                <w:lang w:val="en-CA"/>
              </w:rPr>
              <w:br/>
              <w:t>Contact(s):</w:t>
            </w:r>
          </w:p>
        </w:tc>
        <w:tc>
          <w:tcPr>
            <w:tcW w:w="3942" w:type="dxa"/>
          </w:tcPr>
          <w:p w14:paraId="560B910E" w14:textId="77777777" w:rsidR="00952934" w:rsidRPr="003B7406" w:rsidRDefault="00952934" w:rsidP="00952934">
            <w:pPr>
              <w:spacing w:before="60" w:after="60"/>
              <w:rPr>
                <w:szCs w:val="22"/>
                <w:lang w:val="en-CA"/>
              </w:rPr>
            </w:pPr>
            <w:r w:rsidRPr="003B7406">
              <w:rPr>
                <w:szCs w:val="22"/>
                <w:lang w:val="en-CA"/>
              </w:rPr>
              <w:t xml:space="preserve">Mathias Wien </w:t>
            </w:r>
          </w:p>
          <w:p w14:paraId="49D81240" w14:textId="14C8B176" w:rsidR="00E61DAC" w:rsidRPr="003B7406" w:rsidRDefault="00952934" w:rsidP="00952934">
            <w:pPr>
              <w:spacing w:before="60" w:after="60"/>
              <w:rPr>
                <w:szCs w:val="22"/>
                <w:lang w:val="en-CA"/>
              </w:rPr>
            </w:pPr>
            <w:r w:rsidRPr="003B7406">
              <w:rPr>
                <w:szCs w:val="22"/>
                <w:lang w:val="en-CA"/>
              </w:rPr>
              <w:t>Vittorio Baroncini</w:t>
            </w:r>
          </w:p>
        </w:tc>
        <w:tc>
          <w:tcPr>
            <w:tcW w:w="900" w:type="dxa"/>
          </w:tcPr>
          <w:p w14:paraId="0140ECA2" w14:textId="60878537" w:rsidR="00E61DAC" w:rsidRPr="003B7406" w:rsidRDefault="00E61DAC">
            <w:pPr>
              <w:spacing w:before="60" w:after="60"/>
              <w:rPr>
                <w:szCs w:val="22"/>
                <w:lang w:val="en-CA"/>
              </w:rPr>
            </w:pPr>
            <w:r w:rsidRPr="003B7406">
              <w:rPr>
                <w:szCs w:val="22"/>
                <w:lang w:val="en-CA"/>
              </w:rPr>
              <w:t>Email:</w:t>
            </w:r>
          </w:p>
        </w:tc>
        <w:tc>
          <w:tcPr>
            <w:tcW w:w="3060" w:type="dxa"/>
          </w:tcPr>
          <w:p w14:paraId="32C2ABFD" w14:textId="4A0E7CD3" w:rsidR="00E61DAC" w:rsidRPr="003B7406" w:rsidRDefault="00C63B77" w:rsidP="005952A5">
            <w:pPr>
              <w:spacing w:before="60" w:after="60"/>
              <w:rPr>
                <w:szCs w:val="22"/>
                <w:lang w:val="en-CA"/>
              </w:rPr>
            </w:pPr>
            <w:hyperlink r:id="rId9" w:history="1">
              <w:r w:rsidR="00952934" w:rsidRPr="003B7406">
                <w:rPr>
                  <w:rStyle w:val="Hyperlink"/>
                  <w:szCs w:val="22"/>
                  <w:lang w:val="en-CA"/>
                </w:rPr>
                <w:t>wien@lfb.rwth-aachen.de</w:t>
              </w:r>
            </w:hyperlink>
            <w:r w:rsidR="00952934" w:rsidRPr="003B7406">
              <w:rPr>
                <w:rStyle w:val="Hyperlink"/>
                <w:szCs w:val="22"/>
                <w:lang w:val="en-CA"/>
              </w:rPr>
              <w:br/>
            </w:r>
            <w:hyperlink r:id="rId10" w:history="1">
              <w:r w:rsidR="00952934" w:rsidRPr="003B7406">
                <w:rPr>
                  <w:rStyle w:val="Hyperlink"/>
                  <w:szCs w:val="22"/>
                  <w:lang w:val="en-CA"/>
                </w:rPr>
                <w:t>baroncini@gmx.com</w:t>
              </w:r>
            </w:hyperlink>
          </w:p>
        </w:tc>
      </w:tr>
      <w:tr w:rsidR="00E61DAC" w:rsidRPr="003B7406" w14:paraId="49AFAA61" w14:textId="77777777" w:rsidTr="000962AC">
        <w:tc>
          <w:tcPr>
            <w:tcW w:w="1458" w:type="dxa"/>
          </w:tcPr>
          <w:p w14:paraId="2C08AF6B" w14:textId="77777777" w:rsidR="00E61DAC" w:rsidRPr="003B7406" w:rsidRDefault="00E61DAC">
            <w:pPr>
              <w:spacing w:before="60" w:after="60"/>
              <w:rPr>
                <w:i/>
                <w:szCs w:val="22"/>
                <w:lang w:val="en-CA"/>
              </w:rPr>
            </w:pPr>
            <w:r w:rsidRPr="003B7406">
              <w:rPr>
                <w:i/>
                <w:szCs w:val="22"/>
                <w:lang w:val="en-CA"/>
              </w:rPr>
              <w:t>Source:</w:t>
            </w:r>
          </w:p>
        </w:tc>
        <w:tc>
          <w:tcPr>
            <w:tcW w:w="7902" w:type="dxa"/>
            <w:gridSpan w:val="3"/>
          </w:tcPr>
          <w:p w14:paraId="643E6B85" w14:textId="4BEB6C68" w:rsidR="00E61DAC" w:rsidRPr="003B7406" w:rsidRDefault="00952934">
            <w:pPr>
              <w:spacing w:before="60" w:after="60"/>
              <w:rPr>
                <w:szCs w:val="22"/>
                <w:lang w:val="en-CA"/>
              </w:rPr>
            </w:pPr>
            <w:r w:rsidRPr="003B7406">
              <w:rPr>
                <w:szCs w:val="22"/>
                <w:lang w:val="en-CA"/>
              </w:rPr>
              <w:t>Verification Test Coordinators</w:t>
            </w:r>
          </w:p>
        </w:tc>
      </w:tr>
    </w:tbl>
    <w:p w14:paraId="732815A4" w14:textId="77777777" w:rsidR="00E61DAC" w:rsidRPr="003B7406" w:rsidRDefault="00E61DAC" w:rsidP="00D770A5">
      <w:pPr>
        <w:tabs>
          <w:tab w:val="right" w:pos="9360"/>
        </w:tabs>
        <w:spacing w:before="120" w:after="120"/>
        <w:jc w:val="center"/>
        <w:rPr>
          <w:szCs w:val="22"/>
          <w:lang w:val="en-CA"/>
        </w:rPr>
      </w:pPr>
      <w:r w:rsidRPr="003B7406">
        <w:rPr>
          <w:szCs w:val="22"/>
          <w:u w:val="single"/>
          <w:lang w:val="en-CA"/>
        </w:rPr>
        <w:t>_____________________________</w:t>
      </w:r>
    </w:p>
    <w:p w14:paraId="63D31C94" w14:textId="6CCE2459" w:rsidR="00275BCF" w:rsidRPr="003B7406" w:rsidRDefault="00F27A75" w:rsidP="00D770A5">
      <w:pPr>
        <w:pStyle w:val="Heading1"/>
        <w:numPr>
          <w:ilvl w:val="0"/>
          <w:numId w:val="0"/>
        </w:numPr>
        <w:spacing w:before="120"/>
        <w:ind w:left="432" w:hanging="432"/>
        <w:rPr>
          <w:lang w:val="en-CA"/>
        </w:rPr>
      </w:pPr>
      <w:r w:rsidRPr="003B7406">
        <w:rPr>
          <w:lang w:val="en-CA"/>
        </w:rPr>
        <w:t>Executive Summary</w:t>
      </w:r>
    </w:p>
    <w:p w14:paraId="3094AF28" w14:textId="6AAD033D" w:rsidR="00C779BE" w:rsidRPr="003B7406" w:rsidRDefault="009F399D" w:rsidP="009F399D">
      <w:pPr>
        <w:rPr>
          <w:lang w:val="en-CA"/>
        </w:rPr>
      </w:pPr>
      <w:r w:rsidRPr="003B7406">
        <w:rPr>
          <w:lang w:val="en-CA"/>
        </w:rPr>
        <w:t>This document reports verification test results comparing VVC to its predecessor HEVC</w:t>
      </w:r>
      <w:r w:rsidR="0024798F" w:rsidRPr="003B7406">
        <w:rPr>
          <w:lang w:val="en-CA"/>
        </w:rPr>
        <w:t xml:space="preserve"> on </w:t>
      </w:r>
      <w:r w:rsidR="004B126A">
        <w:rPr>
          <w:lang w:val="en-CA"/>
        </w:rPr>
        <w:t>u</w:t>
      </w:r>
      <w:r w:rsidR="00D66D77">
        <w:rPr>
          <w:lang w:val="en-CA"/>
        </w:rPr>
        <w:t xml:space="preserve">ltra </w:t>
      </w:r>
      <w:r w:rsidR="004B126A">
        <w:rPr>
          <w:lang w:val="en-CA"/>
        </w:rPr>
        <w:t>h</w:t>
      </w:r>
      <w:r w:rsidR="00D66D77">
        <w:rPr>
          <w:lang w:val="en-CA"/>
        </w:rPr>
        <w:t xml:space="preserve">igh </w:t>
      </w:r>
      <w:r w:rsidR="004B126A">
        <w:rPr>
          <w:lang w:val="en-CA"/>
        </w:rPr>
        <w:t>d</w:t>
      </w:r>
      <w:r w:rsidR="00D66D77">
        <w:rPr>
          <w:lang w:val="en-CA"/>
        </w:rPr>
        <w:t>efinition</w:t>
      </w:r>
      <w:r w:rsidR="0024798F" w:rsidRPr="003B7406">
        <w:rPr>
          <w:lang w:val="en-CA"/>
        </w:rPr>
        <w:t xml:space="preserve"> </w:t>
      </w:r>
      <w:r w:rsidR="00D66D77">
        <w:rPr>
          <w:lang w:val="en-CA"/>
        </w:rPr>
        <w:t>(UHD, a.k.a. 4K</w:t>
      </w:r>
      <w:r w:rsidR="00740B37">
        <w:rPr>
          <w:lang w:val="en-CA"/>
        </w:rPr>
        <w:t>,</w:t>
      </w:r>
      <w:r w:rsidR="00D66D77">
        <w:rPr>
          <w:lang w:val="en-CA"/>
        </w:rPr>
        <w:t xml:space="preserve"> </w:t>
      </w:r>
      <w:r w:rsidR="00D66D77" w:rsidRPr="003B7406">
        <w:rPr>
          <w:lang w:val="en-CA"/>
        </w:rPr>
        <w:t>3840×2160</w:t>
      </w:r>
      <w:r w:rsidR="00D66D77">
        <w:rPr>
          <w:lang w:val="en-CA"/>
        </w:rPr>
        <w:t xml:space="preserve">) </w:t>
      </w:r>
      <w:r w:rsidR="004B126A">
        <w:rPr>
          <w:lang w:val="en-CA"/>
        </w:rPr>
        <w:t>s</w:t>
      </w:r>
      <w:r w:rsidR="00D66D77">
        <w:rPr>
          <w:lang w:val="en-CA"/>
        </w:rPr>
        <w:t xml:space="preserve">tandard </w:t>
      </w:r>
      <w:r w:rsidR="004B126A">
        <w:rPr>
          <w:lang w:val="en-CA"/>
        </w:rPr>
        <w:t>d</w:t>
      </w:r>
      <w:r w:rsidR="00D66D77">
        <w:rPr>
          <w:lang w:val="en-CA"/>
        </w:rPr>
        <w:t xml:space="preserve">ynamic </w:t>
      </w:r>
      <w:r w:rsidR="00FF5CD2">
        <w:rPr>
          <w:lang w:val="en-CA"/>
        </w:rPr>
        <w:t>r</w:t>
      </w:r>
      <w:r w:rsidR="00D66D77">
        <w:rPr>
          <w:lang w:val="en-CA"/>
        </w:rPr>
        <w:t>ange (SDR)</w:t>
      </w:r>
      <w:r w:rsidR="0024798F" w:rsidRPr="003B7406">
        <w:rPr>
          <w:lang w:val="en-CA"/>
        </w:rPr>
        <w:t xml:space="preserve"> video content</w:t>
      </w:r>
      <w:r w:rsidR="0001086E">
        <w:rPr>
          <w:lang w:val="en-CA"/>
        </w:rPr>
        <w:t xml:space="preserve"> using formal subjective visual quality </w:t>
      </w:r>
      <w:r w:rsidR="006B3B2C">
        <w:rPr>
          <w:lang w:val="en-CA"/>
        </w:rPr>
        <w:t xml:space="preserve">assessment </w:t>
      </w:r>
      <w:r w:rsidR="0001086E">
        <w:rPr>
          <w:lang w:val="en-CA"/>
        </w:rPr>
        <w:t>testing</w:t>
      </w:r>
      <w:r w:rsidRPr="003B7406">
        <w:rPr>
          <w:lang w:val="en-CA"/>
        </w:rPr>
        <w:t>.</w:t>
      </w:r>
      <w:r w:rsidR="0024798F" w:rsidRPr="003B7406">
        <w:rPr>
          <w:lang w:val="en-CA"/>
        </w:rPr>
        <w:t xml:space="preserve"> The purpose of the verification test </w:t>
      </w:r>
      <w:r w:rsidR="00D66D77">
        <w:rPr>
          <w:lang w:val="en-CA"/>
        </w:rPr>
        <w:t>wa</w:t>
      </w:r>
      <w:r w:rsidR="0024798F" w:rsidRPr="003B7406">
        <w:rPr>
          <w:lang w:val="en-CA"/>
        </w:rPr>
        <w:t xml:space="preserve">s to confirm that the </w:t>
      </w:r>
      <w:r w:rsidR="009457C1">
        <w:rPr>
          <w:lang w:val="en-CA"/>
        </w:rPr>
        <w:t xml:space="preserve">coding efficiency </w:t>
      </w:r>
      <w:r w:rsidR="0024798F" w:rsidRPr="003B7406">
        <w:rPr>
          <w:lang w:val="en-CA"/>
        </w:rPr>
        <w:t xml:space="preserve">objective </w:t>
      </w:r>
      <w:r w:rsidR="009457C1">
        <w:rPr>
          <w:lang w:val="en-CA"/>
        </w:rPr>
        <w:t>for</w:t>
      </w:r>
      <w:r w:rsidR="009457C1" w:rsidRPr="003B7406">
        <w:rPr>
          <w:lang w:val="en-CA"/>
        </w:rPr>
        <w:t xml:space="preserve"> the VVC standard</w:t>
      </w:r>
      <w:r w:rsidR="009457C1" w:rsidRPr="009457C1">
        <w:rPr>
          <w:lang w:val="en-CA"/>
        </w:rPr>
        <w:t xml:space="preserve"> </w:t>
      </w:r>
      <w:r w:rsidR="009457C1" w:rsidRPr="003B7406">
        <w:rPr>
          <w:lang w:val="en-CA"/>
        </w:rPr>
        <w:t>has been met</w:t>
      </w:r>
      <w:r w:rsidR="006B3B2C">
        <w:rPr>
          <w:lang w:val="en-CA"/>
        </w:rPr>
        <w:t>:</w:t>
      </w:r>
      <w:r w:rsidR="009457C1">
        <w:rPr>
          <w:lang w:val="en-CA"/>
        </w:rPr>
        <w:t xml:space="preserve"> </w:t>
      </w:r>
      <w:r w:rsidR="0024798F" w:rsidRPr="003B7406">
        <w:rPr>
          <w:lang w:val="en-CA"/>
        </w:rPr>
        <w:t xml:space="preserve">achieving a substantial bit-rate reduction </w:t>
      </w:r>
      <w:r w:rsidR="009457C1">
        <w:rPr>
          <w:lang w:val="en-CA"/>
        </w:rPr>
        <w:t xml:space="preserve">for </w:t>
      </w:r>
      <w:r w:rsidR="006B3B2C">
        <w:rPr>
          <w:lang w:val="en-CA"/>
        </w:rPr>
        <w:t xml:space="preserve">the same level of </w:t>
      </w:r>
      <w:r w:rsidR="009457C1" w:rsidRPr="005E4E9C">
        <w:rPr>
          <w:i/>
          <w:iCs/>
          <w:lang w:val="en-CA"/>
        </w:rPr>
        <w:t>subjective</w:t>
      </w:r>
      <w:r w:rsidR="009457C1">
        <w:rPr>
          <w:lang w:val="en-CA"/>
        </w:rPr>
        <w:t xml:space="preserve"> visual quality </w:t>
      </w:r>
      <w:r w:rsidR="003B7406">
        <w:rPr>
          <w:lang w:val="en-CA"/>
        </w:rPr>
        <w:t>relative to</w:t>
      </w:r>
      <w:r w:rsidR="003B7406" w:rsidRPr="003B7406">
        <w:rPr>
          <w:lang w:val="en-CA"/>
        </w:rPr>
        <w:t xml:space="preserve"> </w:t>
      </w:r>
      <w:r w:rsidR="0024798F" w:rsidRPr="003B7406">
        <w:rPr>
          <w:lang w:val="en-CA"/>
        </w:rPr>
        <w:t xml:space="preserve">the HEVC Main Profile. </w:t>
      </w:r>
      <w:r w:rsidR="00A67F33">
        <w:rPr>
          <w:lang w:val="en-CA"/>
        </w:rPr>
        <w:t>As anticipated in the test plan, in addition to using the HM reference software encoder for HEVC and the VTM reference software encoder for VVC</w:t>
      </w:r>
      <w:r w:rsidR="00D66D77">
        <w:rPr>
          <w:lang w:val="en-CA"/>
        </w:rPr>
        <w:t>, which use</w:t>
      </w:r>
      <w:r w:rsidR="00582459">
        <w:rPr>
          <w:lang w:val="en-CA"/>
        </w:rPr>
        <w:t>d</w:t>
      </w:r>
      <w:r w:rsidR="00D66D77">
        <w:rPr>
          <w:lang w:val="en-CA"/>
        </w:rPr>
        <w:t xml:space="preserve"> essentially the same rate-distortion optimiz</w:t>
      </w:r>
      <w:r w:rsidR="00582459">
        <w:rPr>
          <w:lang w:val="en-CA"/>
        </w:rPr>
        <w:t>ation</w:t>
      </w:r>
      <w:r w:rsidR="00D66D77">
        <w:rPr>
          <w:lang w:val="en-CA"/>
        </w:rPr>
        <w:t xml:space="preserve"> encoding techniques</w:t>
      </w:r>
      <w:r w:rsidR="00A67F33">
        <w:rPr>
          <w:lang w:val="en-CA"/>
        </w:rPr>
        <w:t>, another VVC encoder</w:t>
      </w:r>
      <w:r w:rsidR="00A67F33" w:rsidRPr="00A67F33">
        <w:rPr>
          <w:lang w:val="en-CA"/>
        </w:rPr>
        <w:t xml:space="preserve"> that </w:t>
      </w:r>
      <w:r w:rsidR="00582459">
        <w:rPr>
          <w:lang w:val="en-CA"/>
        </w:rPr>
        <w:t xml:space="preserve">uses alternative </w:t>
      </w:r>
      <w:r w:rsidR="00711611">
        <w:rPr>
          <w:lang w:val="en-CA"/>
        </w:rPr>
        <w:t>techniques</w:t>
      </w:r>
      <w:r w:rsidR="00A67F33" w:rsidRPr="00A67F33">
        <w:rPr>
          <w:lang w:val="en-CA"/>
        </w:rPr>
        <w:t xml:space="preserve"> for subjective quality</w:t>
      </w:r>
      <w:r w:rsidR="00A67F33">
        <w:rPr>
          <w:lang w:val="en-CA"/>
        </w:rPr>
        <w:t xml:space="preserve"> </w:t>
      </w:r>
      <w:r w:rsidR="00582459">
        <w:rPr>
          <w:lang w:val="en-CA"/>
        </w:rPr>
        <w:t xml:space="preserve">optimization </w:t>
      </w:r>
      <w:r w:rsidR="00A67F33">
        <w:rPr>
          <w:lang w:val="en-CA"/>
        </w:rPr>
        <w:t xml:space="preserve">and faster encoding had also </w:t>
      </w:r>
      <w:r w:rsidR="00582459">
        <w:rPr>
          <w:lang w:val="en-CA"/>
        </w:rPr>
        <w:t>become</w:t>
      </w:r>
      <w:r w:rsidR="00A67F33">
        <w:rPr>
          <w:lang w:val="en-CA"/>
        </w:rPr>
        <w:t xml:space="preserve"> available for study and was included in the test – namely the </w:t>
      </w:r>
      <w:proofErr w:type="spellStart"/>
      <w:r w:rsidR="00A67F33">
        <w:rPr>
          <w:lang w:val="en-CA"/>
        </w:rPr>
        <w:t>VVenC</w:t>
      </w:r>
      <w:proofErr w:type="spellEnd"/>
      <w:r w:rsidR="00A67F33">
        <w:rPr>
          <w:lang w:val="en-CA"/>
        </w:rPr>
        <w:t xml:space="preserve"> open-source VVC </w:t>
      </w:r>
      <w:r w:rsidR="00582459">
        <w:rPr>
          <w:lang w:val="en-CA"/>
        </w:rPr>
        <w:t>encoder</w:t>
      </w:r>
      <w:r w:rsidR="00A67F33">
        <w:rPr>
          <w:lang w:val="en-CA"/>
        </w:rPr>
        <w:t xml:space="preserve">. </w:t>
      </w:r>
      <w:r w:rsidR="00D66D77">
        <w:rPr>
          <w:lang w:val="en-CA"/>
        </w:rPr>
        <w:t xml:space="preserve">The </w:t>
      </w:r>
      <w:proofErr w:type="spellStart"/>
      <w:r w:rsidR="00D66D77">
        <w:rPr>
          <w:lang w:val="en-CA"/>
        </w:rPr>
        <w:t>VVenC</w:t>
      </w:r>
      <w:proofErr w:type="spellEnd"/>
      <w:r w:rsidR="00D66D77">
        <w:rPr>
          <w:lang w:val="en-CA"/>
        </w:rPr>
        <w:t xml:space="preserve"> encoder</w:t>
      </w:r>
      <w:r w:rsidR="00582459">
        <w:rPr>
          <w:lang w:val="en-CA"/>
        </w:rPr>
        <w:t>,</w:t>
      </w:r>
      <w:r w:rsidR="00D66D77">
        <w:rPr>
          <w:lang w:val="en-CA"/>
        </w:rPr>
        <w:t xml:space="preserve"> although still a preliminary implementation produced only two months following the completion of the standard</w:t>
      </w:r>
      <w:r w:rsidR="00582459">
        <w:rPr>
          <w:lang w:val="en-CA"/>
        </w:rPr>
        <w:t>,</w:t>
      </w:r>
      <w:r w:rsidR="00D66D77">
        <w:rPr>
          <w:lang w:val="en-CA"/>
        </w:rPr>
        <w:t xml:space="preserve"> was used to represent an example of practical encoding as may be found in product implementations and is reported to be more than 100 times faster than the VTM encoder. </w:t>
      </w:r>
      <w:r w:rsidR="00582459">
        <w:rPr>
          <w:lang w:val="en-CA"/>
        </w:rPr>
        <w:t>T</w:t>
      </w:r>
      <w:r w:rsidRPr="003B7406">
        <w:rPr>
          <w:lang w:val="en-CA"/>
        </w:rPr>
        <w:t>he compression performance of the HEVC reference software HM-16.22, the VVC reference software VTM-</w:t>
      </w:r>
      <w:r w:rsidR="0077217F" w:rsidRPr="003B7406">
        <w:rPr>
          <w:lang w:val="en-CA"/>
        </w:rPr>
        <w:t>10</w:t>
      </w:r>
      <w:r w:rsidRPr="003B7406">
        <w:rPr>
          <w:lang w:val="en-CA"/>
        </w:rPr>
        <w:t>.0</w:t>
      </w:r>
      <w:r w:rsidR="00D66D77">
        <w:rPr>
          <w:lang w:val="en-CA"/>
        </w:rPr>
        <w:t>,</w:t>
      </w:r>
      <w:r w:rsidRPr="003B7406">
        <w:rPr>
          <w:lang w:val="en-CA"/>
        </w:rPr>
        <w:t xml:space="preserve"> and the open-source VVC implementation VVenC-0.1.0</w:t>
      </w:r>
      <w:r w:rsidR="00582459">
        <w:rPr>
          <w:lang w:val="en-CA"/>
        </w:rPr>
        <w:t>,</w:t>
      </w:r>
      <w:r w:rsidR="00C779BE" w:rsidRPr="003B7406">
        <w:rPr>
          <w:lang w:val="en-CA"/>
        </w:rPr>
        <w:t xml:space="preserve"> </w:t>
      </w:r>
      <w:r w:rsidR="00D66D77">
        <w:rPr>
          <w:lang w:val="en-CA"/>
        </w:rPr>
        <w:t>we</w:t>
      </w:r>
      <w:r w:rsidR="00C779BE" w:rsidRPr="003B7406">
        <w:rPr>
          <w:lang w:val="en-CA"/>
        </w:rPr>
        <w:t>re compared</w:t>
      </w:r>
      <w:r w:rsidR="0078100F" w:rsidRPr="003B7406">
        <w:rPr>
          <w:lang w:val="en-CA"/>
        </w:rPr>
        <w:t xml:space="preserve"> for UHD SDR content using a random-access </w:t>
      </w:r>
      <w:r w:rsidR="00582459">
        <w:rPr>
          <w:lang w:val="en-CA"/>
        </w:rPr>
        <w:t xml:space="preserve">(RA) </w:t>
      </w:r>
      <w:r w:rsidR="0078100F" w:rsidRPr="003B7406">
        <w:rPr>
          <w:lang w:val="en-CA"/>
        </w:rPr>
        <w:t>configuration suitable for streaming or broadcast applications</w:t>
      </w:r>
      <w:r w:rsidRPr="003B7406">
        <w:rPr>
          <w:lang w:val="en-CA"/>
        </w:rPr>
        <w:t>.</w:t>
      </w:r>
    </w:p>
    <w:p w14:paraId="56EFF5B3" w14:textId="5FC6262F" w:rsidR="009F399D" w:rsidRPr="003B7406" w:rsidRDefault="004B126A" w:rsidP="009F399D">
      <w:pPr>
        <w:rPr>
          <w:lang w:val="en-CA"/>
        </w:rPr>
      </w:pPr>
      <w:r>
        <w:rPr>
          <w:lang w:val="en-CA"/>
        </w:rPr>
        <w:t xml:space="preserve">The testing used the </w:t>
      </w:r>
      <w:r w:rsidRPr="003B7406">
        <w:rPr>
          <w:lang w:val="en-CA"/>
        </w:rPr>
        <w:t>degradation category rating (DCR) test method</w:t>
      </w:r>
      <w:r>
        <w:rPr>
          <w:lang w:val="en-CA"/>
        </w:rPr>
        <w:t xml:space="preserve"> (as </w:t>
      </w:r>
      <w:r w:rsidR="00740B37">
        <w:rPr>
          <w:lang w:val="en-CA"/>
        </w:rPr>
        <w:t>in</w:t>
      </w:r>
      <w:r>
        <w:rPr>
          <w:lang w:val="en-CA"/>
        </w:rPr>
        <w:t xml:space="preserve"> </w:t>
      </w:r>
      <w:r w:rsidRPr="003B7406">
        <w:rPr>
          <w:szCs w:val="22"/>
          <w:lang w:val="en-CA"/>
        </w:rPr>
        <w:t>ITU-T P.910</w:t>
      </w:r>
      <w:r>
        <w:rPr>
          <w:lang w:val="en-CA"/>
        </w:rPr>
        <w:t xml:space="preserve">) with an 11-point </w:t>
      </w:r>
      <w:r w:rsidR="00740B37">
        <w:rPr>
          <w:lang w:val="en-CA"/>
        </w:rPr>
        <w:t xml:space="preserve">impairment scale </w:t>
      </w:r>
      <w:r>
        <w:rPr>
          <w:lang w:val="en-CA"/>
        </w:rPr>
        <w:t>(as in Rec. ITU-R BT.500)</w:t>
      </w:r>
      <w:r w:rsidR="00740B37">
        <w:rPr>
          <w:lang w:val="en-CA"/>
        </w:rPr>
        <w:t>.</w:t>
      </w:r>
      <w:r>
        <w:rPr>
          <w:lang w:val="en-CA"/>
        </w:rPr>
        <w:t xml:space="preserve"> </w:t>
      </w:r>
      <w:r w:rsidR="009F399D" w:rsidRPr="003B7406">
        <w:rPr>
          <w:lang w:val="en-CA"/>
        </w:rPr>
        <w:t xml:space="preserve">The results of a visual assessment of VVC compared to HEVC by naïve test subjects </w:t>
      </w:r>
      <w:r w:rsidR="00C779BE" w:rsidRPr="003B7406">
        <w:rPr>
          <w:lang w:val="en-CA"/>
        </w:rPr>
        <w:t xml:space="preserve">are </w:t>
      </w:r>
      <w:r w:rsidR="009F399D" w:rsidRPr="003B7406">
        <w:rPr>
          <w:lang w:val="en-CA"/>
        </w:rPr>
        <w:t xml:space="preserve">reported. The assessment included five test sequences encoded in </w:t>
      </w:r>
      <w:r w:rsidR="00D66D77">
        <w:rPr>
          <w:lang w:val="en-CA"/>
        </w:rPr>
        <w:t xml:space="preserve">a </w:t>
      </w:r>
      <w:r w:rsidR="009F399D" w:rsidRPr="003B7406">
        <w:rPr>
          <w:lang w:val="en-CA"/>
        </w:rPr>
        <w:t>random-access configuration with a random-access interval of 1.07</w:t>
      </w:r>
      <w:r>
        <w:rPr>
          <w:lang w:val="en-CA"/>
        </w:rPr>
        <w:t xml:space="preserve"> </w:t>
      </w:r>
      <w:r w:rsidR="009F399D" w:rsidRPr="003B7406">
        <w:rPr>
          <w:lang w:val="en-CA"/>
        </w:rPr>
        <w:t>s</w:t>
      </w:r>
      <w:r>
        <w:rPr>
          <w:lang w:val="en-CA"/>
        </w:rPr>
        <w:t>econds</w:t>
      </w:r>
      <w:r w:rsidR="009F399D" w:rsidRPr="003B7406">
        <w:rPr>
          <w:lang w:val="en-CA"/>
        </w:rPr>
        <w:t xml:space="preserve">. The measured </w:t>
      </w:r>
      <w:r w:rsidR="0001086E">
        <w:rPr>
          <w:lang w:val="en-CA"/>
        </w:rPr>
        <w:t>mean opinion score (</w:t>
      </w:r>
      <w:r w:rsidR="009F399D" w:rsidRPr="003B7406">
        <w:rPr>
          <w:lang w:val="en-CA"/>
        </w:rPr>
        <w:t>MOS</w:t>
      </w:r>
      <w:r w:rsidR="0001086E">
        <w:rPr>
          <w:lang w:val="en-CA"/>
        </w:rPr>
        <w:t>)</w:t>
      </w:r>
      <w:r w:rsidR="009F399D" w:rsidRPr="003B7406">
        <w:rPr>
          <w:lang w:val="en-CA"/>
        </w:rPr>
        <w:t xml:space="preserve"> figures indicate a significant improvement of VVC </w:t>
      </w:r>
      <w:r w:rsidR="0001086E">
        <w:rPr>
          <w:lang w:val="en-CA"/>
        </w:rPr>
        <w:t>relative to</w:t>
      </w:r>
      <w:r w:rsidR="0001086E" w:rsidRPr="003B7406">
        <w:rPr>
          <w:lang w:val="en-CA"/>
        </w:rPr>
        <w:t xml:space="preserve"> </w:t>
      </w:r>
      <w:r w:rsidR="009F399D" w:rsidRPr="003B7406">
        <w:rPr>
          <w:lang w:val="en-CA"/>
        </w:rPr>
        <w:t>HEVC for both VVC implementations, VTM-</w:t>
      </w:r>
      <w:r w:rsidR="003D0CCF" w:rsidRPr="003B7406">
        <w:rPr>
          <w:lang w:val="en-CA"/>
        </w:rPr>
        <w:t>10</w:t>
      </w:r>
      <w:r w:rsidR="009F399D" w:rsidRPr="003B7406">
        <w:rPr>
          <w:lang w:val="en-CA"/>
        </w:rPr>
        <w:t xml:space="preserve">.0 and VVenC-0.1.0, resulting </w:t>
      </w:r>
      <w:r w:rsidR="000A54DB" w:rsidRPr="003B7406">
        <w:rPr>
          <w:lang w:val="en-CA"/>
        </w:rPr>
        <w:t>in</w:t>
      </w:r>
      <w:r w:rsidR="009F399D" w:rsidRPr="003B7406">
        <w:rPr>
          <w:lang w:val="en-CA"/>
        </w:rPr>
        <w:t xml:space="preserve"> overall average </w:t>
      </w:r>
      <w:r w:rsidR="003B7406">
        <w:rPr>
          <w:lang w:val="en-CA"/>
        </w:rPr>
        <w:t>bit-rate</w:t>
      </w:r>
      <w:r w:rsidR="009F399D" w:rsidRPr="003B7406">
        <w:rPr>
          <w:lang w:val="en-CA"/>
        </w:rPr>
        <w:t xml:space="preserve"> saving</w:t>
      </w:r>
      <w:r w:rsidR="0001086E">
        <w:rPr>
          <w:lang w:val="en-CA"/>
        </w:rPr>
        <w:t>s estimates</w:t>
      </w:r>
      <w:r w:rsidR="009F399D" w:rsidRPr="003B7406">
        <w:rPr>
          <w:lang w:val="en-CA"/>
        </w:rPr>
        <w:t xml:space="preserve"> of </w:t>
      </w:r>
      <w:r w:rsidR="0001086E">
        <w:rPr>
          <w:lang w:val="en-CA"/>
        </w:rPr>
        <w:t>43%</w:t>
      </w:r>
      <w:r w:rsidR="009F399D" w:rsidRPr="003B7406">
        <w:rPr>
          <w:lang w:val="en-CA"/>
        </w:rPr>
        <w:t xml:space="preserve"> and</w:t>
      </w:r>
      <w:r w:rsidR="0001086E">
        <w:rPr>
          <w:lang w:val="en-CA"/>
        </w:rPr>
        <w:t xml:space="preserve"> 49%</w:t>
      </w:r>
      <w:r w:rsidR="000A54DB" w:rsidRPr="003B7406">
        <w:rPr>
          <w:lang w:val="en-CA"/>
        </w:rPr>
        <w:t>,</w:t>
      </w:r>
      <w:r w:rsidR="009F399D" w:rsidRPr="003B7406">
        <w:rPr>
          <w:lang w:val="en-CA"/>
        </w:rPr>
        <w:t xml:space="preserve"> respectively.</w:t>
      </w:r>
    </w:p>
    <w:p w14:paraId="75BAE0D1" w14:textId="396F9743" w:rsidR="003D0CCF" w:rsidRPr="003B7406" w:rsidRDefault="00636BEA" w:rsidP="00D770A5">
      <w:pPr>
        <w:keepNext/>
        <w:rPr>
          <w:lang w:val="en-CA"/>
        </w:rPr>
      </w:pPr>
      <w:r>
        <w:rPr>
          <w:noProof/>
          <w:lang w:val="en-CA"/>
        </w:rPr>
        <w:drawing>
          <wp:inline distT="0" distB="0" distL="0" distR="0" wp14:anchorId="7EDBC8F0" wp14:editId="3ECB660F">
            <wp:extent cx="2941200" cy="1764000"/>
            <wp:effectExtent l="0" t="0" r="0" b="8255"/>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41200" cy="1764000"/>
                    </a:xfrm>
                    <a:prstGeom prst="rect">
                      <a:avLst/>
                    </a:prstGeom>
                    <a:noFill/>
                  </pic:spPr>
                </pic:pic>
              </a:graphicData>
            </a:graphic>
          </wp:inline>
        </w:drawing>
      </w:r>
      <w:r>
        <w:rPr>
          <w:noProof/>
          <w:lang w:val="en-CA"/>
        </w:rPr>
        <w:drawing>
          <wp:inline distT="0" distB="0" distL="0" distR="0" wp14:anchorId="715EE5C3" wp14:editId="09E3CFD3">
            <wp:extent cx="2937600" cy="1774800"/>
            <wp:effectExtent l="0" t="0" r="0"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7600" cy="1774800"/>
                    </a:xfrm>
                    <a:prstGeom prst="rect">
                      <a:avLst/>
                    </a:prstGeom>
                    <a:noFill/>
                  </pic:spPr>
                </pic:pic>
              </a:graphicData>
            </a:graphic>
          </wp:inline>
        </w:drawing>
      </w:r>
    </w:p>
    <w:p w14:paraId="7201DEF9" w14:textId="3713CDC5" w:rsidR="00C779BE" w:rsidRPr="003B7406" w:rsidRDefault="00C779BE" w:rsidP="00C779BE">
      <w:pPr>
        <w:pStyle w:val="Caption"/>
        <w:rPr>
          <w:szCs w:val="22"/>
          <w:lang w:val="en-CA"/>
        </w:rPr>
      </w:pPr>
      <w:r w:rsidRPr="003B7406">
        <w:rPr>
          <w:lang w:val="en-CA"/>
        </w:rPr>
        <w:t xml:space="preserve">Figure </w:t>
      </w:r>
      <w:r w:rsidR="000F0F2F" w:rsidRPr="003B7406">
        <w:rPr>
          <w:lang w:val="en-CA"/>
        </w:rPr>
        <w:fldChar w:fldCharType="begin"/>
      </w:r>
      <w:r w:rsidR="000F0F2F" w:rsidRPr="003B7406">
        <w:rPr>
          <w:lang w:val="en-CA"/>
        </w:rPr>
        <w:instrText xml:space="preserve"> SEQ Figure \* ARABIC </w:instrText>
      </w:r>
      <w:r w:rsidR="000F0F2F" w:rsidRPr="003B7406">
        <w:rPr>
          <w:lang w:val="en-CA"/>
        </w:rPr>
        <w:fldChar w:fldCharType="separate"/>
      </w:r>
      <w:r w:rsidR="005E4E9C">
        <w:rPr>
          <w:noProof/>
          <w:lang w:val="en-CA"/>
        </w:rPr>
        <w:t>1</w:t>
      </w:r>
      <w:r w:rsidR="000F0F2F" w:rsidRPr="003B7406">
        <w:rPr>
          <w:noProof/>
          <w:lang w:val="en-CA"/>
        </w:rPr>
        <w:fldChar w:fldCharType="end"/>
      </w:r>
      <w:r w:rsidRPr="003B7406">
        <w:rPr>
          <w:lang w:val="en-CA"/>
        </w:rPr>
        <w:t xml:space="preserve">: Pooled MOS over </w:t>
      </w:r>
      <w:r w:rsidR="003B7406">
        <w:rPr>
          <w:lang w:val="en-CA"/>
        </w:rPr>
        <w:t>bit rate</w:t>
      </w:r>
      <w:r w:rsidRPr="003B7406">
        <w:rPr>
          <w:lang w:val="en-CA"/>
        </w:rPr>
        <w:t xml:space="preserve"> plot (left) and </w:t>
      </w:r>
      <w:r w:rsidR="003B2FE9" w:rsidRPr="003B7406">
        <w:rPr>
          <w:lang w:val="en-CA"/>
        </w:rPr>
        <w:t xml:space="preserve">pooled </w:t>
      </w:r>
      <w:r w:rsidR="003B7406">
        <w:rPr>
          <w:lang w:val="en-CA"/>
        </w:rPr>
        <w:t>bit-rate</w:t>
      </w:r>
      <w:r w:rsidR="003B2FE9" w:rsidRPr="003B7406">
        <w:rPr>
          <w:lang w:val="en-CA"/>
        </w:rPr>
        <w:t xml:space="preserve"> savings </w:t>
      </w:r>
      <w:r w:rsidR="0001086E">
        <w:rPr>
          <w:lang w:val="en-CA"/>
        </w:rPr>
        <w:t xml:space="preserve">percentage </w:t>
      </w:r>
      <w:r w:rsidR="003B2FE9" w:rsidRPr="003B7406">
        <w:rPr>
          <w:lang w:val="en-CA"/>
        </w:rPr>
        <w:t xml:space="preserve">over MOS for the five UHD </w:t>
      </w:r>
      <w:r w:rsidR="003B7406" w:rsidRPr="003B7406">
        <w:rPr>
          <w:lang w:val="en-CA"/>
        </w:rPr>
        <w:t xml:space="preserve">SDR </w:t>
      </w:r>
      <w:r w:rsidR="003B2FE9" w:rsidRPr="003B7406">
        <w:rPr>
          <w:lang w:val="en-CA"/>
        </w:rPr>
        <w:t>test sequences</w:t>
      </w:r>
    </w:p>
    <w:p w14:paraId="7D2AC1F0" w14:textId="41A2449D" w:rsidR="00745F6B" w:rsidRPr="003B7406" w:rsidRDefault="00D0390B" w:rsidP="00E11923">
      <w:pPr>
        <w:pStyle w:val="Heading1"/>
        <w:rPr>
          <w:lang w:val="en-CA"/>
        </w:rPr>
      </w:pPr>
      <w:r w:rsidRPr="003B7406">
        <w:rPr>
          <w:lang w:val="en-CA"/>
        </w:rPr>
        <w:lastRenderedPageBreak/>
        <w:t>Introduction</w:t>
      </w:r>
    </w:p>
    <w:p w14:paraId="364E635B" w14:textId="1063A348" w:rsidR="001F3269" w:rsidRPr="003B7406" w:rsidRDefault="001C4432" w:rsidP="001C4432">
      <w:pPr>
        <w:rPr>
          <w:szCs w:val="22"/>
          <w:lang w:val="en-CA"/>
        </w:rPr>
      </w:pPr>
      <w:r w:rsidRPr="003B7406">
        <w:rPr>
          <w:szCs w:val="22"/>
          <w:lang w:val="en-CA"/>
        </w:rPr>
        <w:t xml:space="preserve">A major design goal for the development of the VVC standard was to achieve a substantial improvement in compression capability relative to its predecessor, the HEVC standard. This document is the first in a </w:t>
      </w:r>
      <w:r w:rsidR="0001086E">
        <w:rPr>
          <w:szCs w:val="22"/>
          <w:lang w:val="en-CA"/>
        </w:rPr>
        <w:t xml:space="preserve">planned </w:t>
      </w:r>
      <w:r w:rsidRPr="003B7406">
        <w:rPr>
          <w:szCs w:val="22"/>
          <w:lang w:val="en-CA"/>
        </w:rPr>
        <w:t xml:space="preserve">series of reports addressing </w:t>
      </w:r>
      <w:r w:rsidR="00627910" w:rsidRPr="003B7406">
        <w:rPr>
          <w:szCs w:val="22"/>
          <w:lang w:val="en-CA"/>
        </w:rPr>
        <w:t xml:space="preserve">a variety of </w:t>
      </w:r>
      <w:r w:rsidRPr="003B7406">
        <w:rPr>
          <w:szCs w:val="22"/>
          <w:lang w:val="en-CA"/>
        </w:rPr>
        <w:t xml:space="preserve">test categories and embracing </w:t>
      </w:r>
      <w:r w:rsidR="00627910" w:rsidRPr="003B7406">
        <w:rPr>
          <w:szCs w:val="22"/>
          <w:lang w:val="en-CA"/>
        </w:rPr>
        <w:t xml:space="preserve">some of the available versatile tools provided by the VVC standard. </w:t>
      </w:r>
      <w:r w:rsidR="001F3269" w:rsidRPr="003B7406">
        <w:rPr>
          <w:szCs w:val="22"/>
          <w:lang w:val="en-CA"/>
        </w:rPr>
        <w:t xml:space="preserve">It reports </w:t>
      </w:r>
      <w:r w:rsidR="00627910" w:rsidRPr="003B7406">
        <w:rPr>
          <w:szCs w:val="22"/>
          <w:lang w:val="en-CA"/>
        </w:rPr>
        <w:t xml:space="preserve">the results of a </w:t>
      </w:r>
      <w:r w:rsidR="001F3269" w:rsidRPr="003B7406">
        <w:rPr>
          <w:szCs w:val="22"/>
          <w:lang w:val="en-CA"/>
        </w:rPr>
        <w:t xml:space="preserve">verification </w:t>
      </w:r>
      <w:r w:rsidR="00627910" w:rsidRPr="003B7406">
        <w:rPr>
          <w:szCs w:val="22"/>
          <w:lang w:val="en-CA"/>
        </w:rPr>
        <w:t xml:space="preserve">test </w:t>
      </w:r>
      <w:r w:rsidR="001F3269" w:rsidRPr="003B7406">
        <w:rPr>
          <w:szCs w:val="22"/>
          <w:lang w:val="en-CA"/>
        </w:rPr>
        <w:t>to confirm that this goal was achieved and to estimate the magnitude of that achievement</w:t>
      </w:r>
      <w:r w:rsidR="00A42ED0">
        <w:rPr>
          <w:szCs w:val="22"/>
          <w:lang w:val="en-CA"/>
        </w:rPr>
        <w:t xml:space="preserve">, following a test plan issued at the previous meeting </w:t>
      </w:r>
      <w:r w:rsidR="00A42ED0">
        <w:rPr>
          <w:lang w:val="en-CA"/>
        </w:rPr>
        <w:t xml:space="preserve"> </w:t>
      </w:r>
      <w:r w:rsidR="00A42ED0" w:rsidRPr="003B7406">
        <w:rPr>
          <w:lang w:val="en-CA"/>
        </w:rPr>
        <w:fldChar w:fldCharType="begin"/>
      </w:r>
      <w:r w:rsidR="00A42ED0" w:rsidRPr="003B7406">
        <w:rPr>
          <w:lang w:val="en-CA"/>
        </w:rPr>
        <w:instrText xml:space="preserve"> REF _Ref52920588 \r \h </w:instrText>
      </w:r>
      <w:r w:rsidR="00A42ED0" w:rsidRPr="003B7406">
        <w:rPr>
          <w:lang w:val="en-CA"/>
        </w:rPr>
      </w:r>
      <w:r w:rsidR="00A42ED0" w:rsidRPr="003B7406">
        <w:rPr>
          <w:lang w:val="en-CA"/>
        </w:rPr>
        <w:fldChar w:fldCharType="separate"/>
      </w:r>
      <w:r w:rsidR="005E4E9C">
        <w:rPr>
          <w:lang w:val="en-CA"/>
        </w:rPr>
        <w:t>[1]</w:t>
      </w:r>
      <w:r w:rsidR="00A42ED0" w:rsidRPr="003B7406">
        <w:rPr>
          <w:lang w:val="en-CA"/>
        </w:rPr>
        <w:fldChar w:fldCharType="end"/>
      </w:r>
      <w:r w:rsidR="001F3269" w:rsidRPr="003B7406">
        <w:rPr>
          <w:szCs w:val="22"/>
          <w:lang w:val="en-CA"/>
        </w:rPr>
        <w:t xml:space="preserve">. </w:t>
      </w:r>
    </w:p>
    <w:p w14:paraId="3EBFB3EC" w14:textId="05B7BDDD" w:rsidR="001F3269" w:rsidRPr="003B7406" w:rsidRDefault="001F3269" w:rsidP="001C4432">
      <w:pPr>
        <w:rPr>
          <w:szCs w:val="22"/>
          <w:lang w:val="en-CA"/>
        </w:rPr>
      </w:pPr>
      <w:r w:rsidRPr="003B7406">
        <w:rPr>
          <w:szCs w:val="22"/>
          <w:lang w:val="en-CA"/>
        </w:rPr>
        <w:t xml:space="preserve">A subjective evaluation was conducted at two test sites comparing the VVC Main 10 profile to the HEVC Main 10 profile for the UHD </w:t>
      </w:r>
      <w:r w:rsidR="003B7406" w:rsidRPr="003B7406">
        <w:rPr>
          <w:szCs w:val="22"/>
          <w:lang w:val="en-CA"/>
        </w:rPr>
        <w:t xml:space="preserve">SDR </w:t>
      </w:r>
      <w:r w:rsidRPr="003B7406">
        <w:rPr>
          <w:szCs w:val="22"/>
          <w:lang w:val="en-CA"/>
        </w:rPr>
        <w:t>test category with random-access configuration</w:t>
      </w:r>
      <w:r w:rsidR="000A776B" w:rsidRPr="003B7406">
        <w:rPr>
          <w:szCs w:val="22"/>
          <w:lang w:val="en-CA"/>
        </w:rPr>
        <w:t xml:space="preserve">. </w:t>
      </w:r>
    </w:p>
    <w:p w14:paraId="5B87E685" w14:textId="1E02B095" w:rsidR="001C4432" w:rsidRPr="003B7406" w:rsidRDefault="00E85F66" w:rsidP="00E85F66">
      <w:pPr>
        <w:pStyle w:val="Heading1"/>
        <w:ind w:left="360" w:hanging="360"/>
        <w:rPr>
          <w:szCs w:val="22"/>
          <w:lang w:val="en-CA"/>
        </w:rPr>
      </w:pPr>
      <w:r w:rsidRPr="003B7406">
        <w:rPr>
          <w:szCs w:val="22"/>
          <w:lang w:val="en-CA"/>
        </w:rPr>
        <w:t>Verification test logistics</w:t>
      </w:r>
    </w:p>
    <w:p w14:paraId="683D08C3" w14:textId="74FB797C" w:rsidR="00E85F66" w:rsidRPr="003B7406" w:rsidRDefault="00E85F66" w:rsidP="00E85F66">
      <w:pPr>
        <w:rPr>
          <w:lang w:val="en-CA"/>
        </w:rPr>
      </w:pPr>
      <w:r w:rsidRPr="003B7406">
        <w:rPr>
          <w:lang w:val="en-CA"/>
        </w:rPr>
        <w:t xml:space="preserve">The UHD </w:t>
      </w:r>
      <w:r w:rsidR="003B7406" w:rsidRPr="003B7406">
        <w:rPr>
          <w:lang w:val="en-CA"/>
        </w:rPr>
        <w:t xml:space="preserve">SDR </w:t>
      </w:r>
      <w:r w:rsidRPr="003B7406">
        <w:rPr>
          <w:lang w:val="en-CA"/>
        </w:rPr>
        <w:t>subjective test was carried out at the following test sites:</w:t>
      </w:r>
    </w:p>
    <w:p w14:paraId="16B0E2C0" w14:textId="1AF738B4" w:rsidR="00E85F66" w:rsidRPr="003B7406" w:rsidRDefault="00E85F66" w:rsidP="009457C1">
      <w:pPr>
        <w:pStyle w:val="ListParagraph"/>
        <w:numPr>
          <w:ilvl w:val="0"/>
          <w:numId w:val="14"/>
        </w:numPr>
        <w:contextualSpacing w:val="0"/>
        <w:rPr>
          <w:lang w:val="en-CA"/>
        </w:rPr>
      </w:pPr>
      <w:proofErr w:type="spellStart"/>
      <w:r w:rsidRPr="003B7406">
        <w:rPr>
          <w:lang w:val="en-CA"/>
        </w:rPr>
        <w:t>GBTech</w:t>
      </w:r>
      <w:proofErr w:type="spellEnd"/>
      <w:r w:rsidRPr="003B7406">
        <w:rPr>
          <w:lang w:val="en-CA"/>
        </w:rPr>
        <w:t>, Rome, IT</w:t>
      </w:r>
    </w:p>
    <w:p w14:paraId="19471581" w14:textId="3A64DE44" w:rsidR="00E85F66" w:rsidRPr="003B7406" w:rsidRDefault="00E85F66" w:rsidP="009457C1">
      <w:pPr>
        <w:pStyle w:val="ListParagraph"/>
        <w:numPr>
          <w:ilvl w:val="0"/>
          <w:numId w:val="14"/>
        </w:numPr>
        <w:contextualSpacing w:val="0"/>
        <w:rPr>
          <w:lang w:val="en-CA"/>
        </w:rPr>
      </w:pPr>
      <w:r w:rsidRPr="003B7406">
        <w:rPr>
          <w:lang w:val="en-CA"/>
        </w:rPr>
        <w:t>RWTH Aachen University, Aachen, DE</w:t>
      </w:r>
    </w:p>
    <w:p w14:paraId="4AAFB064" w14:textId="3970B629" w:rsidR="00E85F66" w:rsidRPr="003B7406" w:rsidRDefault="00E85F66" w:rsidP="00E85F66">
      <w:pPr>
        <w:rPr>
          <w:lang w:val="en-CA"/>
        </w:rPr>
      </w:pPr>
      <w:r w:rsidRPr="003B7406">
        <w:rPr>
          <w:lang w:val="en-CA"/>
        </w:rPr>
        <w:t xml:space="preserve">The tests were conducted using the </w:t>
      </w:r>
      <w:r w:rsidR="003B7406" w:rsidRPr="003B7406">
        <w:rPr>
          <w:lang w:val="en-CA"/>
        </w:rPr>
        <w:t>degradation category rating (</w:t>
      </w:r>
      <w:r w:rsidR="002E438B" w:rsidRPr="003B7406">
        <w:rPr>
          <w:lang w:val="en-CA"/>
        </w:rPr>
        <w:t>DCR</w:t>
      </w:r>
      <w:r w:rsidR="003B7406" w:rsidRPr="003B7406">
        <w:rPr>
          <w:lang w:val="en-CA"/>
        </w:rPr>
        <w:t>)</w:t>
      </w:r>
      <w:r w:rsidRPr="003B7406">
        <w:rPr>
          <w:lang w:val="en-CA"/>
        </w:rPr>
        <w:t xml:space="preserve"> test method</w:t>
      </w:r>
      <w:r w:rsidR="002E438B" w:rsidRPr="003B7406">
        <w:rPr>
          <w:lang w:val="en-CA"/>
        </w:rPr>
        <w:t> </w:t>
      </w:r>
      <w:r w:rsidR="00A42ED0">
        <w:rPr>
          <w:lang w:val="en-CA"/>
        </w:rPr>
        <w:fldChar w:fldCharType="begin"/>
      </w:r>
      <w:r w:rsidR="00A42ED0">
        <w:rPr>
          <w:lang w:val="en-CA"/>
        </w:rPr>
        <w:instrText xml:space="preserve"> REF _Ref52925713 \r \h </w:instrText>
      </w:r>
      <w:r w:rsidR="00A42ED0">
        <w:rPr>
          <w:lang w:val="en-CA"/>
        </w:rPr>
      </w:r>
      <w:r w:rsidR="00A42ED0">
        <w:rPr>
          <w:lang w:val="en-CA"/>
        </w:rPr>
        <w:fldChar w:fldCharType="separate"/>
      </w:r>
      <w:r w:rsidR="005E4E9C">
        <w:rPr>
          <w:lang w:val="en-CA"/>
        </w:rPr>
        <w:t>[2]</w:t>
      </w:r>
      <w:r w:rsidR="00A42ED0">
        <w:rPr>
          <w:lang w:val="en-CA"/>
        </w:rPr>
        <w:fldChar w:fldCharType="end"/>
      </w:r>
      <w:r w:rsidRPr="003B7406">
        <w:rPr>
          <w:lang w:val="en-CA"/>
        </w:rPr>
        <w:t xml:space="preserve"> with a</w:t>
      </w:r>
      <w:r w:rsidR="001646AA" w:rsidRPr="003B7406">
        <w:rPr>
          <w:lang w:val="en-CA"/>
        </w:rPr>
        <w:t>n</w:t>
      </w:r>
      <w:r w:rsidRPr="003B7406">
        <w:rPr>
          <w:lang w:val="en-CA"/>
        </w:rPr>
        <w:t xml:space="preserve"> 11-grade impairment scale</w:t>
      </w:r>
      <w:r w:rsidR="00A42ED0">
        <w:rPr>
          <w:lang w:val="en-CA"/>
        </w:rPr>
        <w:t xml:space="preserve"> </w:t>
      </w:r>
      <w:r w:rsidR="00A42ED0">
        <w:rPr>
          <w:lang w:val="en-CA"/>
        </w:rPr>
        <w:fldChar w:fldCharType="begin"/>
      </w:r>
      <w:r w:rsidR="00A42ED0">
        <w:rPr>
          <w:lang w:val="en-CA"/>
        </w:rPr>
        <w:instrText xml:space="preserve"> REF _Ref56152460 \r \h </w:instrText>
      </w:r>
      <w:r w:rsidR="00A42ED0">
        <w:rPr>
          <w:lang w:val="en-CA"/>
        </w:rPr>
      </w:r>
      <w:r w:rsidR="00A42ED0">
        <w:rPr>
          <w:lang w:val="en-CA"/>
        </w:rPr>
        <w:fldChar w:fldCharType="separate"/>
      </w:r>
      <w:r w:rsidR="005E4E9C">
        <w:rPr>
          <w:lang w:val="en-CA"/>
        </w:rPr>
        <w:t>[3]</w:t>
      </w:r>
      <w:r w:rsidR="00A42ED0">
        <w:rPr>
          <w:lang w:val="en-CA"/>
        </w:rPr>
        <w:fldChar w:fldCharType="end"/>
      </w:r>
      <w:r w:rsidRPr="003B7406">
        <w:rPr>
          <w:lang w:val="en-CA"/>
        </w:rPr>
        <w:t xml:space="preserve">. The verification test environment and testing methodology </w:t>
      </w:r>
      <w:r w:rsidR="0001086E">
        <w:rPr>
          <w:lang w:val="en-CA"/>
        </w:rPr>
        <w:t>are</w:t>
      </w:r>
      <w:r w:rsidR="0001086E" w:rsidRPr="003B7406">
        <w:rPr>
          <w:lang w:val="en-CA"/>
        </w:rPr>
        <w:t xml:space="preserve"> </w:t>
      </w:r>
      <w:r w:rsidRPr="003B7406">
        <w:rPr>
          <w:lang w:val="en-CA"/>
        </w:rPr>
        <w:t>described in Anne</w:t>
      </w:r>
      <w:r w:rsidR="00F27A75" w:rsidRPr="003B7406">
        <w:rPr>
          <w:lang w:val="en-CA"/>
        </w:rPr>
        <w:t>x</w:t>
      </w:r>
      <w:r w:rsidRPr="003B7406">
        <w:rPr>
          <w:lang w:val="en-CA"/>
        </w:rPr>
        <w:t xml:space="preserve"> A. The </w:t>
      </w:r>
      <w:r w:rsidR="0001086E">
        <w:rPr>
          <w:lang w:val="en-CA"/>
        </w:rPr>
        <w:t>arrangements for</w:t>
      </w:r>
      <w:r w:rsidR="0001086E" w:rsidRPr="003B7406">
        <w:rPr>
          <w:lang w:val="en-CA"/>
        </w:rPr>
        <w:t xml:space="preserve"> </w:t>
      </w:r>
      <w:r w:rsidRPr="003B7406">
        <w:rPr>
          <w:lang w:val="en-CA"/>
        </w:rPr>
        <w:t xml:space="preserve">the two test sites </w:t>
      </w:r>
      <w:r w:rsidR="0001086E">
        <w:rPr>
          <w:lang w:val="en-CA"/>
        </w:rPr>
        <w:t>are</w:t>
      </w:r>
      <w:r w:rsidR="0001086E" w:rsidRPr="003B7406">
        <w:rPr>
          <w:lang w:val="en-CA"/>
        </w:rPr>
        <w:t xml:space="preserve"> </w:t>
      </w:r>
      <w:r w:rsidRPr="003B7406">
        <w:rPr>
          <w:lang w:val="en-CA"/>
        </w:rPr>
        <w:t xml:space="preserve">shown in </w:t>
      </w:r>
      <w:r w:rsidR="0012745A" w:rsidRPr="003B7406">
        <w:rPr>
          <w:lang w:val="en-CA"/>
        </w:rPr>
        <w:fldChar w:fldCharType="begin"/>
      </w:r>
      <w:r w:rsidR="0012745A" w:rsidRPr="003B7406">
        <w:rPr>
          <w:lang w:val="en-CA"/>
        </w:rPr>
        <w:instrText xml:space="preserve"> REF _Ref257454997 \h  \* MERGEFORMAT </w:instrText>
      </w:r>
      <w:r w:rsidR="0012745A" w:rsidRPr="003B7406">
        <w:rPr>
          <w:lang w:val="en-CA"/>
        </w:rPr>
      </w:r>
      <w:r w:rsidR="0012745A" w:rsidRPr="003B7406">
        <w:rPr>
          <w:lang w:val="en-CA"/>
        </w:rPr>
        <w:fldChar w:fldCharType="separate"/>
      </w:r>
      <w:r w:rsidR="005E4E9C" w:rsidRPr="005E4E9C">
        <w:rPr>
          <w:lang w:val="en-CA"/>
        </w:rPr>
        <w:t xml:space="preserve">Table </w:t>
      </w:r>
      <w:r w:rsidR="005E4E9C" w:rsidRPr="005E4E9C">
        <w:rPr>
          <w:noProof/>
          <w:lang w:val="en-CA"/>
        </w:rPr>
        <w:t>1</w:t>
      </w:r>
      <w:r w:rsidR="0012745A" w:rsidRPr="003B7406">
        <w:rPr>
          <w:lang w:val="en-CA"/>
        </w:rPr>
        <w:fldChar w:fldCharType="end"/>
      </w:r>
      <w:r w:rsidR="0012745A" w:rsidRPr="003B7406">
        <w:rPr>
          <w:lang w:val="en-CA"/>
        </w:rPr>
        <w:t>.</w:t>
      </w:r>
    </w:p>
    <w:p w14:paraId="1D206F64" w14:textId="485C7EB5" w:rsidR="00E85F66" w:rsidRPr="003B7406" w:rsidRDefault="00E85F66" w:rsidP="00754B07">
      <w:pPr>
        <w:keepNext/>
        <w:spacing w:before="180" w:after="120"/>
        <w:rPr>
          <w:b/>
          <w:lang w:val="en-CA"/>
        </w:rPr>
      </w:pPr>
      <w:bookmarkStart w:id="0" w:name="_Ref257454997"/>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5E4E9C">
        <w:rPr>
          <w:b/>
          <w:noProof/>
          <w:lang w:val="en-CA"/>
        </w:rPr>
        <w:t>1</w:t>
      </w:r>
      <w:r w:rsidRPr="003B7406">
        <w:rPr>
          <w:b/>
          <w:noProof/>
          <w:lang w:val="en-CA"/>
        </w:rPr>
        <w:fldChar w:fldCharType="end"/>
      </w:r>
      <w:bookmarkEnd w:id="0"/>
      <w:r w:rsidRPr="003B7406">
        <w:rPr>
          <w:b/>
          <w:lang w:val="en-CA"/>
        </w:rPr>
        <w:t>: Test site information and setup</w:t>
      </w:r>
    </w:p>
    <w:tbl>
      <w:tblPr>
        <w:tblStyle w:val="TableGrid"/>
        <w:tblW w:w="9216" w:type="dxa"/>
        <w:tblLayout w:type="fixed"/>
        <w:tblCellMar>
          <w:left w:w="29" w:type="dxa"/>
          <w:right w:w="29" w:type="dxa"/>
        </w:tblCellMar>
        <w:tblLook w:val="04A0" w:firstRow="1" w:lastRow="0" w:firstColumn="1" w:lastColumn="0" w:noHBand="0" w:noVBand="1"/>
      </w:tblPr>
      <w:tblGrid>
        <w:gridCol w:w="2592"/>
        <w:gridCol w:w="3312"/>
        <w:gridCol w:w="3312"/>
      </w:tblGrid>
      <w:tr w:rsidR="00E85F66" w:rsidRPr="003B7406" w14:paraId="27420A56" w14:textId="77777777" w:rsidTr="009457C1">
        <w:trPr>
          <w:tblHeader/>
        </w:trPr>
        <w:tc>
          <w:tcPr>
            <w:tcW w:w="2592" w:type="dxa"/>
          </w:tcPr>
          <w:p w14:paraId="6C6D4E07" w14:textId="7200C766" w:rsidR="00E85F66" w:rsidRPr="003B7406" w:rsidRDefault="00E85F66" w:rsidP="0012745A">
            <w:pPr>
              <w:jc w:val="left"/>
              <w:rPr>
                <w:b/>
                <w:lang w:val="en-CA"/>
              </w:rPr>
            </w:pPr>
            <w:r w:rsidRPr="003B7406">
              <w:rPr>
                <w:b/>
                <w:lang w:val="en-CA"/>
              </w:rPr>
              <w:t>Test Site</w:t>
            </w:r>
          </w:p>
        </w:tc>
        <w:tc>
          <w:tcPr>
            <w:tcW w:w="3312" w:type="dxa"/>
          </w:tcPr>
          <w:p w14:paraId="385760F3" w14:textId="1BC0D559" w:rsidR="00E85F66" w:rsidRPr="003B7406" w:rsidRDefault="00E85F66" w:rsidP="0012745A">
            <w:pPr>
              <w:jc w:val="left"/>
              <w:rPr>
                <w:b/>
                <w:lang w:val="en-CA"/>
              </w:rPr>
            </w:pPr>
            <w:proofErr w:type="spellStart"/>
            <w:r w:rsidRPr="003B7406">
              <w:rPr>
                <w:b/>
                <w:lang w:val="en-CA"/>
              </w:rPr>
              <w:t>GBTech</w:t>
            </w:r>
            <w:proofErr w:type="spellEnd"/>
          </w:p>
        </w:tc>
        <w:tc>
          <w:tcPr>
            <w:tcW w:w="3312" w:type="dxa"/>
          </w:tcPr>
          <w:p w14:paraId="0B2F0E3E" w14:textId="0BF4847E" w:rsidR="00E85F66" w:rsidRPr="003B7406" w:rsidRDefault="00E85F66" w:rsidP="0012745A">
            <w:pPr>
              <w:jc w:val="left"/>
              <w:rPr>
                <w:b/>
                <w:lang w:val="en-CA"/>
              </w:rPr>
            </w:pPr>
            <w:r w:rsidRPr="003B7406">
              <w:rPr>
                <w:b/>
                <w:lang w:val="en-CA"/>
              </w:rPr>
              <w:t>RWTH Aachen University</w:t>
            </w:r>
          </w:p>
        </w:tc>
      </w:tr>
      <w:tr w:rsidR="00E85F66" w:rsidRPr="003B7406" w14:paraId="6C461C18" w14:textId="77777777" w:rsidTr="009457C1">
        <w:trPr>
          <w:tblHeader/>
        </w:trPr>
        <w:tc>
          <w:tcPr>
            <w:tcW w:w="2592" w:type="dxa"/>
          </w:tcPr>
          <w:p w14:paraId="2B93465B" w14:textId="4BCA8022" w:rsidR="00E85F66" w:rsidRPr="003B7406" w:rsidRDefault="00E85F66" w:rsidP="0012745A">
            <w:pPr>
              <w:jc w:val="left"/>
              <w:rPr>
                <w:b/>
                <w:lang w:val="en-CA"/>
              </w:rPr>
            </w:pPr>
            <w:r w:rsidRPr="003B7406">
              <w:rPr>
                <w:b/>
                <w:lang w:val="en-CA"/>
              </w:rPr>
              <w:t>Display</w:t>
            </w:r>
            <w:r w:rsidR="0012745A" w:rsidRPr="003B7406">
              <w:rPr>
                <w:b/>
                <w:lang w:val="en-CA"/>
              </w:rPr>
              <w:t>, size</w:t>
            </w:r>
            <w:r w:rsidR="00597F7F">
              <w:rPr>
                <w:b/>
                <w:lang w:val="en-CA"/>
              </w:rPr>
              <w:t>, connection</w:t>
            </w:r>
            <w:r w:rsidRPr="003B7406">
              <w:rPr>
                <w:b/>
                <w:lang w:val="en-CA"/>
              </w:rPr>
              <w:t xml:space="preserve"> </w:t>
            </w:r>
            <w:r w:rsidR="0012745A" w:rsidRPr="003B7406">
              <w:rPr>
                <w:b/>
                <w:lang w:val="en-CA"/>
              </w:rPr>
              <w:br/>
            </w:r>
            <w:r w:rsidRPr="003B7406">
              <w:rPr>
                <w:b/>
                <w:lang w:val="en-CA"/>
              </w:rPr>
              <w:t>(resolution setting)</w:t>
            </w:r>
          </w:p>
        </w:tc>
        <w:tc>
          <w:tcPr>
            <w:tcW w:w="3312" w:type="dxa"/>
          </w:tcPr>
          <w:p w14:paraId="4BFEE4FA" w14:textId="4D3451E0" w:rsidR="00E85F66" w:rsidRPr="003B7406" w:rsidRDefault="00062A0C" w:rsidP="0012745A">
            <w:pPr>
              <w:jc w:val="left"/>
              <w:rPr>
                <w:lang w:val="en-CA"/>
              </w:rPr>
            </w:pPr>
            <w:r w:rsidRPr="003B7406">
              <w:rPr>
                <w:lang w:val="en-CA"/>
              </w:rPr>
              <w:t>LG 65” CX</w:t>
            </w:r>
            <w:r w:rsidR="00F15096" w:rsidRPr="003B7406">
              <w:rPr>
                <w:lang w:val="en-CA"/>
              </w:rPr>
              <w:t>6LA</w:t>
            </w:r>
            <w:r w:rsidR="00597F7F">
              <w:rPr>
                <w:lang w:val="en-CA"/>
              </w:rPr>
              <w:t>, HDMI</w:t>
            </w:r>
            <w:r w:rsidRPr="003B7406">
              <w:rPr>
                <w:lang w:val="en-CA"/>
              </w:rPr>
              <w:br/>
              <w:t>(3840</w:t>
            </w:r>
            <w:r w:rsidR="003B7406" w:rsidRPr="003B7406">
              <w:rPr>
                <w:lang w:val="en-CA"/>
              </w:rPr>
              <w:t>×</w:t>
            </w:r>
            <w:r w:rsidRPr="003B7406">
              <w:rPr>
                <w:lang w:val="en-CA"/>
              </w:rPr>
              <w:t>2160)</w:t>
            </w:r>
          </w:p>
        </w:tc>
        <w:tc>
          <w:tcPr>
            <w:tcW w:w="3312" w:type="dxa"/>
          </w:tcPr>
          <w:p w14:paraId="0CA33572" w14:textId="0C699F82" w:rsidR="00E85F66" w:rsidRPr="003B7406" w:rsidRDefault="00E85F66" w:rsidP="0012745A">
            <w:pPr>
              <w:jc w:val="left"/>
              <w:rPr>
                <w:lang w:val="en-CA"/>
              </w:rPr>
            </w:pPr>
            <w:r w:rsidRPr="003B7406">
              <w:rPr>
                <w:lang w:val="en-CA"/>
              </w:rPr>
              <w:t xml:space="preserve">Sony </w:t>
            </w:r>
            <w:r w:rsidR="003B7406" w:rsidRPr="003B7406">
              <w:rPr>
                <w:lang w:val="en-CA"/>
              </w:rPr>
              <w:t xml:space="preserve">55” </w:t>
            </w:r>
            <w:r w:rsidR="0012745A" w:rsidRPr="003B7406">
              <w:rPr>
                <w:lang w:val="en-CA"/>
              </w:rPr>
              <w:t>PVM X550</w:t>
            </w:r>
            <w:r w:rsidR="00597F7F">
              <w:rPr>
                <w:lang w:val="en-CA"/>
              </w:rPr>
              <w:t>, Quad-SDI</w:t>
            </w:r>
            <w:r w:rsidR="0012745A" w:rsidRPr="003B7406">
              <w:rPr>
                <w:lang w:val="en-CA"/>
              </w:rPr>
              <w:br/>
              <w:t>(</w:t>
            </w:r>
            <w:r w:rsidR="003B7406" w:rsidRPr="003B7406">
              <w:rPr>
                <w:lang w:val="en-CA"/>
              </w:rPr>
              <w:t>3840×2160</w:t>
            </w:r>
            <w:r w:rsidR="0012745A" w:rsidRPr="003B7406">
              <w:rPr>
                <w:lang w:val="en-CA"/>
              </w:rPr>
              <w:t>)</w:t>
            </w:r>
          </w:p>
        </w:tc>
      </w:tr>
      <w:tr w:rsidR="00E85F66" w:rsidRPr="003B7406" w14:paraId="7AEFF664" w14:textId="77777777" w:rsidTr="009457C1">
        <w:trPr>
          <w:tblHeader/>
        </w:trPr>
        <w:tc>
          <w:tcPr>
            <w:tcW w:w="2592" w:type="dxa"/>
          </w:tcPr>
          <w:p w14:paraId="58B0C213" w14:textId="0B283B28" w:rsidR="00E85F66" w:rsidRPr="003B7406" w:rsidRDefault="00E85F66" w:rsidP="0012745A">
            <w:pPr>
              <w:jc w:val="left"/>
              <w:rPr>
                <w:b/>
                <w:lang w:val="en-CA"/>
              </w:rPr>
            </w:pPr>
            <w:r w:rsidRPr="003B7406">
              <w:rPr>
                <w:b/>
                <w:lang w:val="en-CA"/>
              </w:rPr>
              <w:t>Viewing distance</w:t>
            </w:r>
          </w:p>
        </w:tc>
        <w:tc>
          <w:tcPr>
            <w:tcW w:w="3312" w:type="dxa"/>
          </w:tcPr>
          <w:p w14:paraId="10122866" w14:textId="4B18FA3E" w:rsidR="00E85F66" w:rsidRPr="003B7406" w:rsidRDefault="00062A0C" w:rsidP="0012745A">
            <w:pPr>
              <w:jc w:val="left"/>
              <w:rPr>
                <w:lang w:val="en-CA"/>
              </w:rPr>
            </w:pPr>
            <w:r w:rsidRPr="003B7406">
              <w:rPr>
                <w:lang w:val="en-CA"/>
              </w:rPr>
              <w:t>2 viewers at 1</w:t>
            </w:r>
            <w:r w:rsidR="003B7406" w:rsidRPr="003B7406">
              <w:rPr>
                <w:lang w:val="en-CA"/>
              </w:rPr>
              <w:t>.</w:t>
            </w:r>
            <w:r w:rsidRPr="003B7406">
              <w:rPr>
                <w:lang w:val="en-CA"/>
              </w:rPr>
              <w:t>5H</w:t>
            </w:r>
          </w:p>
        </w:tc>
        <w:tc>
          <w:tcPr>
            <w:tcW w:w="3312" w:type="dxa"/>
          </w:tcPr>
          <w:p w14:paraId="23A48E33" w14:textId="5C94CA94" w:rsidR="00E85F66" w:rsidRPr="003B7406" w:rsidRDefault="0012745A" w:rsidP="0012745A">
            <w:pPr>
              <w:jc w:val="left"/>
              <w:rPr>
                <w:lang w:val="en-CA"/>
              </w:rPr>
            </w:pPr>
            <w:r w:rsidRPr="003B7406">
              <w:rPr>
                <w:lang w:val="en-CA"/>
              </w:rPr>
              <w:t>1 viewer at 1.5H</w:t>
            </w:r>
          </w:p>
        </w:tc>
      </w:tr>
      <w:tr w:rsidR="00062A0C" w:rsidRPr="003B7406" w14:paraId="1ED965D5" w14:textId="77777777" w:rsidTr="009457C1">
        <w:trPr>
          <w:tblHeader/>
        </w:trPr>
        <w:tc>
          <w:tcPr>
            <w:tcW w:w="2592" w:type="dxa"/>
          </w:tcPr>
          <w:p w14:paraId="69F47B67" w14:textId="326B4061" w:rsidR="00062A0C" w:rsidRPr="003B7406" w:rsidRDefault="00062A0C" w:rsidP="0012745A">
            <w:pPr>
              <w:jc w:val="left"/>
              <w:rPr>
                <w:b/>
                <w:lang w:val="en-CA"/>
              </w:rPr>
            </w:pPr>
            <w:r w:rsidRPr="003B7406">
              <w:rPr>
                <w:b/>
                <w:lang w:val="en-CA"/>
              </w:rPr>
              <w:t>Viewing angle</w:t>
            </w:r>
          </w:p>
        </w:tc>
        <w:tc>
          <w:tcPr>
            <w:tcW w:w="3312" w:type="dxa"/>
          </w:tcPr>
          <w:p w14:paraId="632F0C09" w14:textId="27A42220" w:rsidR="00062A0C" w:rsidRPr="003B7406" w:rsidRDefault="00062A0C" w:rsidP="0012745A">
            <w:pPr>
              <w:jc w:val="left"/>
              <w:rPr>
                <w:lang w:val="en-CA"/>
              </w:rPr>
            </w:pPr>
            <w:r w:rsidRPr="003B7406">
              <w:rPr>
                <w:lang w:val="en-CA"/>
              </w:rPr>
              <w:t>60° (30° from screen cent</w:t>
            </w:r>
            <w:r w:rsidR="008E50D7" w:rsidRPr="003B7406">
              <w:rPr>
                <w:lang w:val="en-CA"/>
              </w:rPr>
              <w:t>er</w:t>
            </w:r>
            <w:r w:rsidRPr="003B7406">
              <w:rPr>
                <w:lang w:val="en-CA"/>
              </w:rPr>
              <w:t>)</w:t>
            </w:r>
          </w:p>
        </w:tc>
        <w:tc>
          <w:tcPr>
            <w:tcW w:w="3312" w:type="dxa"/>
          </w:tcPr>
          <w:p w14:paraId="1EEDAB82" w14:textId="21DB4EE9" w:rsidR="00062A0C" w:rsidRPr="003B7406" w:rsidRDefault="008E50D7" w:rsidP="0012745A">
            <w:pPr>
              <w:jc w:val="left"/>
              <w:rPr>
                <w:lang w:val="en-CA"/>
              </w:rPr>
            </w:pPr>
            <w:r w:rsidRPr="003B7406">
              <w:rPr>
                <w:lang w:val="en-CA"/>
              </w:rPr>
              <w:t>90° (at screen center)</w:t>
            </w:r>
          </w:p>
        </w:tc>
      </w:tr>
      <w:tr w:rsidR="00E85F66" w:rsidRPr="003B7406" w14:paraId="228311A0" w14:textId="77777777" w:rsidTr="009457C1">
        <w:trPr>
          <w:tblHeader/>
        </w:trPr>
        <w:tc>
          <w:tcPr>
            <w:tcW w:w="2592" w:type="dxa"/>
            <w:vAlign w:val="center"/>
          </w:tcPr>
          <w:p w14:paraId="62CC5F8D" w14:textId="6F6201BB" w:rsidR="00E85F66" w:rsidRPr="003B7406" w:rsidRDefault="00E85F66" w:rsidP="0012745A">
            <w:pPr>
              <w:jc w:val="left"/>
              <w:rPr>
                <w:b/>
                <w:lang w:val="en-CA"/>
              </w:rPr>
            </w:pPr>
            <w:r w:rsidRPr="003B7406">
              <w:rPr>
                <w:b/>
                <w:lang w:val="en-CA"/>
              </w:rPr>
              <w:t>Total number of viewers</w:t>
            </w:r>
          </w:p>
        </w:tc>
        <w:tc>
          <w:tcPr>
            <w:tcW w:w="3312" w:type="dxa"/>
            <w:vAlign w:val="center"/>
          </w:tcPr>
          <w:p w14:paraId="557A7C90" w14:textId="508D8E7B" w:rsidR="00E85F66" w:rsidRPr="003B7406" w:rsidRDefault="00062A0C" w:rsidP="0012745A">
            <w:pPr>
              <w:jc w:val="left"/>
              <w:rPr>
                <w:lang w:val="en-CA"/>
              </w:rPr>
            </w:pPr>
            <w:r w:rsidRPr="003B7406">
              <w:rPr>
                <w:lang w:val="en-CA"/>
              </w:rPr>
              <w:t xml:space="preserve">16 (7 female, 9 </w:t>
            </w:r>
            <w:proofErr w:type="gramStart"/>
            <w:r w:rsidRPr="003B7406">
              <w:rPr>
                <w:lang w:val="en-CA"/>
              </w:rPr>
              <w:t>male</w:t>
            </w:r>
            <w:proofErr w:type="gramEnd"/>
            <w:r w:rsidRPr="003B7406">
              <w:rPr>
                <w:lang w:val="en-CA"/>
              </w:rPr>
              <w:t>;</w:t>
            </w:r>
            <w:r w:rsidR="0001086E">
              <w:rPr>
                <w:lang w:val="en-CA"/>
              </w:rPr>
              <w:t xml:space="preserve"> </w:t>
            </w:r>
            <w:r w:rsidRPr="003B7406">
              <w:rPr>
                <w:lang w:val="en-CA"/>
              </w:rPr>
              <w:t>age</w:t>
            </w:r>
            <w:r w:rsidR="003B7406" w:rsidRPr="003B7406">
              <w:rPr>
                <w:lang w:val="en-CA"/>
              </w:rPr>
              <w:t>s</w:t>
            </w:r>
            <w:r w:rsidRPr="003B7406">
              <w:rPr>
                <w:lang w:val="en-CA"/>
              </w:rPr>
              <w:t xml:space="preserve"> 18</w:t>
            </w:r>
            <w:r w:rsidR="003B7406" w:rsidRPr="003B7406">
              <w:rPr>
                <w:lang w:val="en-CA"/>
              </w:rPr>
              <w:noBreakHyphen/>
            </w:r>
            <w:r w:rsidRPr="003B7406">
              <w:rPr>
                <w:lang w:val="en-CA"/>
              </w:rPr>
              <w:t>24)</w:t>
            </w:r>
            <w:r w:rsidR="0001086E">
              <w:rPr>
                <w:lang w:val="en-CA"/>
              </w:rPr>
              <w:br/>
            </w:r>
            <w:r w:rsidRPr="003B7406">
              <w:rPr>
                <w:lang w:val="en-CA"/>
              </w:rPr>
              <w:t>all screened for visual acuity and normal colour vision</w:t>
            </w:r>
          </w:p>
        </w:tc>
        <w:tc>
          <w:tcPr>
            <w:tcW w:w="3312" w:type="dxa"/>
            <w:vAlign w:val="center"/>
          </w:tcPr>
          <w:p w14:paraId="57098012" w14:textId="527D87C4" w:rsidR="00924466" w:rsidRPr="003B7406" w:rsidRDefault="0012745A" w:rsidP="0012745A">
            <w:pPr>
              <w:jc w:val="left"/>
              <w:rPr>
                <w:lang w:val="en-CA"/>
              </w:rPr>
            </w:pPr>
            <w:r w:rsidRPr="003B7406">
              <w:rPr>
                <w:lang w:val="en-CA"/>
              </w:rPr>
              <w:t>24</w:t>
            </w:r>
            <w:r w:rsidR="00924466" w:rsidRPr="003B7406">
              <w:rPr>
                <w:lang w:val="en-CA"/>
              </w:rPr>
              <w:t xml:space="preserve"> (5 female, 19 </w:t>
            </w:r>
            <w:proofErr w:type="gramStart"/>
            <w:r w:rsidR="00924466" w:rsidRPr="003B7406">
              <w:rPr>
                <w:lang w:val="en-CA"/>
              </w:rPr>
              <w:t>male</w:t>
            </w:r>
            <w:proofErr w:type="gramEnd"/>
            <w:r w:rsidR="003B7406" w:rsidRPr="003B7406">
              <w:rPr>
                <w:lang w:val="en-CA"/>
              </w:rPr>
              <w:t>;</w:t>
            </w:r>
            <w:r w:rsidR="00924466" w:rsidRPr="003B7406">
              <w:rPr>
                <w:lang w:val="en-CA"/>
              </w:rPr>
              <w:t xml:space="preserve"> age</w:t>
            </w:r>
            <w:r w:rsidR="0001086E">
              <w:rPr>
                <w:lang w:val="en-CA"/>
              </w:rPr>
              <w:t>s</w:t>
            </w:r>
            <w:r w:rsidR="00924466" w:rsidRPr="003B7406">
              <w:rPr>
                <w:lang w:val="en-CA"/>
              </w:rPr>
              <w:t xml:space="preserve"> 16</w:t>
            </w:r>
            <w:r w:rsidR="003B7406" w:rsidRPr="003B7406">
              <w:rPr>
                <w:lang w:val="en-CA"/>
              </w:rPr>
              <w:noBreakHyphen/>
            </w:r>
            <w:r w:rsidR="00924466" w:rsidRPr="003B7406">
              <w:rPr>
                <w:lang w:val="en-CA"/>
              </w:rPr>
              <w:t>34)</w:t>
            </w:r>
            <w:r w:rsidR="0001086E">
              <w:rPr>
                <w:lang w:val="en-CA"/>
              </w:rPr>
              <w:br/>
            </w:r>
            <w:r w:rsidR="00924466" w:rsidRPr="003B7406">
              <w:rPr>
                <w:lang w:val="en-CA"/>
              </w:rPr>
              <w:t>all screened for visual acuity and normal colour vision</w:t>
            </w:r>
          </w:p>
        </w:tc>
      </w:tr>
    </w:tbl>
    <w:p w14:paraId="78A34F84" w14:textId="4FB3C87E" w:rsidR="00E85F66" w:rsidRPr="003B7406" w:rsidRDefault="000A776B" w:rsidP="000A776B">
      <w:pPr>
        <w:pStyle w:val="Heading1"/>
        <w:rPr>
          <w:lang w:val="en-CA"/>
        </w:rPr>
      </w:pPr>
      <w:r w:rsidRPr="003B7406">
        <w:rPr>
          <w:lang w:val="en-CA"/>
        </w:rPr>
        <w:t xml:space="preserve">Verification test </w:t>
      </w:r>
      <w:r w:rsidR="004B126A">
        <w:rPr>
          <w:lang w:val="en-CA"/>
        </w:rPr>
        <w:t>sequences, encodings, and MOS results</w:t>
      </w:r>
    </w:p>
    <w:p w14:paraId="094706C3" w14:textId="67F48F36" w:rsidR="004B126A" w:rsidRDefault="004B126A" w:rsidP="00D770A5">
      <w:pPr>
        <w:pStyle w:val="Heading2"/>
        <w:rPr>
          <w:lang w:val="en-CA"/>
        </w:rPr>
      </w:pPr>
      <w:r>
        <w:rPr>
          <w:lang w:val="en-CA"/>
        </w:rPr>
        <w:t>Test sequences and encodings</w:t>
      </w:r>
    </w:p>
    <w:p w14:paraId="209A494A" w14:textId="371226CD" w:rsidR="001C4432" w:rsidRPr="003B7406" w:rsidRDefault="000A776B" w:rsidP="000A776B">
      <w:pPr>
        <w:rPr>
          <w:lang w:val="en-CA"/>
        </w:rPr>
      </w:pPr>
      <w:r w:rsidRPr="003B7406">
        <w:rPr>
          <w:lang w:val="en-CA"/>
        </w:rPr>
        <w:t>In the test, the HEVC bitstreams were encoded using the HEVC reference software HM16.22 </w:t>
      </w:r>
      <w:r w:rsidRPr="003B7406">
        <w:rPr>
          <w:lang w:val="en-CA"/>
        </w:rPr>
        <w:fldChar w:fldCharType="begin"/>
      </w:r>
      <w:r w:rsidRPr="003B7406">
        <w:rPr>
          <w:lang w:val="en-CA"/>
        </w:rPr>
        <w:instrText xml:space="preserve"> REF _Ref52919164 \r \h  \* MERGEFORMAT </w:instrText>
      </w:r>
      <w:r w:rsidRPr="003B7406">
        <w:rPr>
          <w:lang w:val="en-CA"/>
        </w:rPr>
      </w:r>
      <w:r w:rsidRPr="003B7406">
        <w:rPr>
          <w:lang w:val="en-CA"/>
        </w:rPr>
        <w:fldChar w:fldCharType="separate"/>
      </w:r>
      <w:r w:rsidR="005E4E9C">
        <w:rPr>
          <w:lang w:val="en-CA"/>
        </w:rPr>
        <w:t>[4]</w:t>
      </w:r>
      <w:r w:rsidRPr="003B7406">
        <w:rPr>
          <w:lang w:val="en-CA"/>
        </w:rPr>
        <w:fldChar w:fldCharType="end"/>
      </w:r>
      <w:r w:rsidRPr="003B7406">
        <w:rPr>
          <w:lang w:val="en-CA"/>
        </w:rPr>
        <w:t>. For VVC, two encoder implementations were used. One set of bitstreams was encoded using the VTM-9.0 reference software </w:t>
      </w:r>
      <w:r w:rsidRPr="003B7406">
        <w:rPr>
          <w:lang w:val="en-CA"/>
        </w:rPr>
        <w:fldChar w:fldCharType="begin"/>
      </w:r>
      <w:r w:rsidRPr="003B7406">
        <w:rPr>
          <w:lang w:val="en-CA"/>
        </w:rPr>
        <w:instrText xml:space="preserve"> REF _Ref52919177 \r \h  \* MERGEFORMAT </w:instrText>
      </w:r>
      <w:r w:rsidRPr="003B7406">
        <w:rPr>
          <w:lang w:val="en-CA"/>
        </w:rPr>
      </w:r>
      <w:r w:rsidRPr="003B7406">
        <w:rPr>
          <w:lang w:val="en-CA"/>
        </w:rPr>
        <w:fldChar w:fldCharType="separate"/>
      </w:r>
      <w:r w:rsidR="005E4E9C">
        <w:rPr>
          <w:lang w:val="en-CA"/>
        </w:rPr>
        <w:t>[5]</w:t>
      </w:r>
      <w:r w:rsidRPr="003B7406">
        <w:rPr>
          <w:lang w:val="en-CA"/>
        </w:rPr>
        <w:fldChar w:fldCharType="end"/>
      </w:r>
      <w:r w:rsidRPr="003B7406">
        <w:rPr>
          <w:lang w:val="en-CA"/>
        </w:rPr>
        <w:t>, a second set of bitstreams was encoded using the open source VVC implementation VVenC</w:t>
      </w:r>
      <w:r w:rsidR="00E366E6" w:rsidRPr="003B7406">
        <w:rPr>
          <w:lang w:val="en-CA"/>
        </w:rPr>
        <w:t>-0.1.0</w:t>
      </w:r>
      <w:r w:rsidRPr="003B7406">
        <w:rPr>
          <w:lang w:val="en-CA"/>
        </w:rPr>
        <w:t> </w:t>
      </w:r>
      <w:r w:rsidRPr="003B7406">
        <w:rPr>
          <w:lang w:val="en-CA"/>
        </w:rPr>
        <w:fldChar w:fldCharType="begin"/>
      </w:r>
      <w:r w:rsidRPr="003B7406">
        <w:rPr>
          <w:lang w:val="en-CA"/>
        </w:rPr>
        <w:instrText xml:space="preserve"> REF _Ref52919187 \r \h  \* MERGEFORMAT </w:instrText>
      </w:r>
      <w:r w:rsidRPr="003B7406">
        <w:rPr>
          <w:lang w:val="en-CA"/>
        </w:rPr>
      </w:r>
      <w:r w:rsidRPr="003B7406">
        <w:rPr>
          <w:lang w:val="en-CA"/>
        </w:rPr>
        <w:fldChar w:fldCharType="separate"/>
      </w:r>
      <w:r w:rsidR="005E4E9C">
        <w:rPr>
          <w:lang w:val="en-CA"/>
        </w:rPr>
        <w:t>[6]</w:t>
      </w:r>
      <w:r w:rsidRPr="003B7406">
        <w:rPr>
          <w:lang w:val="en-CA"/>
        </w:rPr>
        <w:fldChar w:fldCharType="end"/>
      </w:r>
      <w:r w:rsidR="00501858" w:rsidRPr="003B7406">
        <w:rPr>
          <w:lang w:val="en-CA"/>
        </w:rPr>
        <w:fldChar w:fldCharType="begin"/>
      </w:r>
      <w:r w:rsidR="00501858" w:rsidRPr="003B7406">
        <w:rPr>
          <w:lang w:val="en-CA"/>
        </w:rPr>
        <w:instrText xml:space="preserve"> REF _Ref52921758 \r \h </w:instrText>
      </w:r>
      <w:r w:rsidR="00501858" w:rsidRPr="003B7406">
        <w:rPr>
          <w:lang w:val="en-CA"/>
        </w:rPr>
      </w:r>
      <w:r w:rsidR="00501858" w:rsidRPr="003B7406">
        <w:rPr>
          <w:lang w:val="en-CA"/>
        </w:rPr>
        <w:fldChar w:fldCharType="separate"/>
      </w:r>
      <w:r w:rsidR="005E4E9C">
        <w:rPr>
          <w:lang w:val="en-CA"/>
        </w:rPr>
        <w:t>[7]</w:t>
      </w:r>
      <w:r w:rsidR="00501858" w:rsidRPr="003B7406">
        <w:rPr>
          <w:lang w:val="en-CA"/>
        </w:rPr>
        <w:fldChar w:fldCharType="end"/>
      </w:r>
      <w:r w:rsidR="00501858" w:rsidRPr="003B7406">
        <w:rPr>
          <w:lang w:val="en-CA"/>
        </w:rPr>
        <w:fldChar w:fldCharType="begin"/>
      </w:r>
      <w:r w:rsidR="00501858" w:rsidRPr="003B7406">
        <w:rPr>
          <w:lang w:val="en-CA"/>
        </w:rPr>
        <w:instrText xml:space="preserve"> REF _Ref53059725 \r \h </w:instrText>
      </w:r>
      <w:r w:rsidR="00501858" w:rsidRPr="003B7406">
        <w:rPr>
          <w:lang w:val="en-CA"/>
        </w:rPr>
      </w:r>
      <w:r w:rsidR="00501858" w:rsidRPr="003B7406">
        <w:rPr>
          <w:lang w:val="en-CA"/>
        </w:rPr>
        <w:fldChar w:fldCharType="separate"/>
      </w:r>
      <w:r w:rsidR="005E4E9C">
        <w:rPr>
          <w:lang w:val="en-CA"/>
        </w:rPr>
        <w:t>[8]</w:t>
      </w:r>
      <w:r w:rsidR="00501858" w:rsidRPr="003B7406">
        <w:rPr>
          <w:lang w:val="en-CA"/>
        </w:rPr>
        <w:fldChar w:fldCharType="end"/>
      </w:r>
      <w:r w:rsidRPr="003B7406">
        <w:rPr>
          <w:lang w:val="en-CA"/>
        </w:rPr>
        <w:t>.</w:t>
      </w:r>
      <w:r w:rsidR="00374D8B" w:rsidRPr="003B7406">
        <w:rPr>
          <w:lang w:val="en-CA"/>
        </w:rPr>
        <w:t xml:space="preserve"> For all, the configuration enables random access to the bitstream every 1.07</w:t>
      </w:r>
      <w:r w:rsidR="004B126A">
        <w:rPr>
          <w:lang w:val="en-CA"/>
        </w:rPr>
        <w:t xml:space="preserve"> </w:t>
      </w:r>
      <w:r w:rsidR="00374D8B" w:rsidRPr="003B7406">
        <w:rPr>
          <w:lang w:val="en-CA"/>
        </w:rPr>
        <w:t>s</w:t>
      </w:r>
      <w:r w:rsidR="004B126A">
        <w:rPr>
          <w:lang w:val="en-CA"/>
        </w:rPr>
        <w:t>econds</w:t>
      </w:r>
      <w:r w:rsidR="00374D8B" w:rsidRPr="003B7406">
        <w:rPr>
          <w:lang w:val="en-CA"/>
        </w:rPr>
        <w:t>, i.e. every 32 pictures for 30</w:t>
      </w:r>
      <w:r w:rsidR="004B126A">
        <w:rPr>
          <w:lang w:val="en-CA"/>
        </w:rPr>
        <w:t xml:space="preserve"> </w:t>
      </w:r>
      <w:r w:rsidR="00374D8B" w:rsidRPr="003B7406">
        <w:rPr>
          <w:lang w:val="en-CA"/>
        </w:rPr>
        <w:t>Hz test sequences and every 64 pictures for 60</w:t>
      </w:r>
      <w:r w:rsidR="004B126A">
        <w:rPr>
          <w:lang w:val="en-CA"/>
        </w:rPr>
        <w:t xml:space="preserve"> </w:t>
      </w:r>
      <w:r w:rsidR="00374D8B" w:rsidRPr="003B7406">
        <w:rPr>
          <w:lang w:val="en-CA"/>
        </w:rPr>
        <w:t>Hz test sequences.</w:t>
      </w:r>
    </w:p>
    <w:p w14:paraId="2494EE85" w14:textId="787F6084" w:rsidR="00582459" w:rsidRDefault="00BA526E" w:rsidP="00E366E6">
      <w:pPr>
        <w:rPr>
          <w:lang w:val="en-CA"/>
        </w:rPr>
      </w:pPr>
      <w:r w:rsidRPr="003B7406">
        <w:rPr>
          <w:lang w:val="en-CA"/>
        </w:rPr>
        <w:t xml:space="preserve">For HEVC, the random-access configuration provided with the configuration file </w:t>
      </w:r>
      <w:proofErr w:type="spellStart"/>
      <w:r w:rsidRPr="003B7406">
        <w:rPr>
          <w:lang w:val="en-CA"/>
        </w:rPr>
        <w:t>cfg</w:t>
      </w:r>
      <w:proofErr w:type="spellEnd"/>
      <w:r w:rsidRPr="003B7406">
        <w:rPr>
          <w:lang w:val="en-CA"/>
        </w:rPr>
        <w:t xml:space="preserve">/encoder_randomaccess_main10.cfg of HM-16.22 was used. </w:t>
      </w:r>
      <w:r w:rsidR="003B2FE9" w:rsidRPr="003B7406">
        <w:rPr>
          <w:lang w:val="en-CA"/>
        </w:rPr>
        <w:t>F</w:t>
      </w:r>
      <w:r w:rsidRPr="003B7406">
        <w:rPr>
          <w:lang w:val="en-CA"/>
        </w:rPr>
        <w:t xml:space="preserve">or the VTM, the random-access configuration provided with the configuration file </w:t>
      </w:r>
      <w:proofErr w:type="spellStart"/>
      <w:r w:rsidRPr="003B7406">
        <w:rPr>
          <w:lang w:val="en-CA"/>
        </w:rPr>
        <w:t>cfg</w:t>
      </w:r>
      <w:proofErr w:type="spellEnd"/>
      <w:r w:rsidRPr="003B7406">
        <w:rPr>
          <w:lang w:val="en-CA"/>
        </w:rPr>
        <w:t xml:space="preserve">/encoder_randomaccess_vtm_gop32.cfg of VTM-9.0 was employed. </w:t>
      </w:r>
      <w:r w:rsidR="00582459">
        <w:rPr>
          <w:lang w:val="en-CA"/>
        </w:rPr>
        <w:t xml:space="preserve">These selected </w:t>
      </w:r>
      <w:r w:rsidR="00BB1C4E">
        <w:rPr>
          <w:lang w:val="en-CA"/>
        </w:rPr>
        <w:t xml:space="preserve">HM and VTM </w:t>
      </w:r>
      <w:r w:rsidR="00582459">
        <w:rPr>
          <w:lang w:val="en-CA"/>
        </w:rPr>
        <w:t xml:space="preserve">configurations result in the application of very similar </w:t>
      </w:r>
      <w:r w:rsidR="00BB1C4E">
        <w:rPr>
          <w:lang w:val="en-CA"/>
        </w:rPr>
        <w:t xml:space="preserve">configurations and very similar </w:t>
      </w:r>
      <w:r w:rsidR="00582459">
        <w:rPr>
          <w:lang w:val="en-CA"/>
        </w:rPr>
        <w:t xml:space="preserve">searching and rate-distortion optimization techniques in the </w:t>
      </w:r>
      <w:r w:rsidR="00BB1C4E">
        <w:rPr>
          <w:lang w:val="en-CA"/>
        </w:rPr>
        <w:t>HEVC</w:t>
      </w:r>
      <w:r w:rsidR="00582459">
        <w:rPr>
          <w:lang w:val="en-CA"/>
        </w:rPr>
        <w:t xml:space="preserve"> and </w:t>
      </w:r>
      <w:r w:rsidR="00BB1C4E">
        <w:rPr>
          <w:lang w:val="en-CA"/>
        </w:rPr>
        <w:t>VVC</w:t>
      </w:r>
      <w:r w:rsidR="00582459">
        <w:rPr>
          <w:lang w:val="en-CA"/>
        </w:rPr>
        <w:t xml:space="preserve"> contexts (using </w:t>
      </w:r>
      <w:r w:rsidR="00BB1C4E">
        <w:rPr>
          <w:lang w:val="en-CA"/>
        </w:rPr>
        <w:t xml:space="preserve">fixed QP settings and </w:t>
      </w:r>
      <w:r w:rsidR="00582459">
        <w:rPr>
          <w:lang w:val="en-CA"/>
        </w:rPr>
        <w:t>greedy optimization techniques with Lagrange multiplier D + </w:t>
      </w:r>
      <w:proofErr w:type="spellStart"/>
      <w:r w:rsidR="00740B37">
        <w:rPr>
          <w:lang w:val="en-CA"/>
        </w:rPr>
        <w:t>λ</w:t>
      </w:r>
      <w:r w:rsidR="00740B37">
        <w:rPr>
          <w:rFonts w:ascii="Cambria Math" w:hAnsi="Cambria Math" w:cs="Cambria Math"/>
          <w:lang w:val="en-CA"/>
        </w:rPr>
        <w:t>⋅</w:t>
      </w:r>
      <w:r w:rsidR="00582459">
        <w:rPr>
          <w:lang w:val="en-CA"/>
        </w:rPr>
        <w:t>R</w:t>
      </w:r>
      <w:proofErr w:type="spellEnd"/>
      <w:r w:rsidR="00582459">
        <w:rPr>
          <w:lang w:val="en-CA"/>
        </w:rPr>
        <w:t xml:space="preserve"> decision making), thus maximizing the ability to test the capability of the </w:t>
      </w:r>
      <w:r w:rsidR="00BB1C4E">
        <w:rPr>
          <w:lang w:val="en-CA"/>
        </w:rPr>
        <w:t xml:space="preserve">differing </w:t>
      </w:r>
      <w:r w:rsidR="00582459">
        <w:rPr>
          <w:lang w:val="en-CA"/>
        </w:rPr>
        <w:t xml:space="preserve">syntax </w:t>
      </w:r>
      <w:r w:rsidR="00BB1C4E">
        <w:rPr>
          <w:lang w:val="en-CA"/>
        </w:rPr>
        <w:t xml:space="preserve">and decoding process features of the tested HEVC and VVC profiles </w:t>
      </w:r>
      <w:r w:rsidR="00582459">
        <w:rPr>
          <w:lang w:val="en-CA"/>
        </w:rPr>
        <w:t xml:space="preserve">in a </w:t>
      </w:r>
      <w:r w:rsidR="00BB1C4E">
        <w:rPr>
          <w:lang w:val="en-CA"/>
        </w:rPr>
        <w:t>controlled manner</w:t>
      </w:r>
      <w:r w:rsidR="00582459">
        <w:rPr>
          <w:lang w:val="en-CA"/>
        </w:rPr>
        <w:t>.</w:t>
      </w:r>
    </w:p>
    <w:p w14:paraId="0820A36A" w14:textId="452C206F" w:rsidR="00E366E6" w:rsidRPr="003B7406" w:rsidRDefault="00095C6F" w:rsidP="00E366E6">
      <w:pPr>
        <w:rPr>
          <w:lang w:val="en-CA"/>
        </w:rPr>
      </w:pPr>
      <w:r w:rsidRPr="003B7406">
        <w:rPr>
          <w:lang w:val="en-CA"/>
        </w:rPr>
        <w:lastRenderedPageBreak/>
        <w:t xml:space="preserve">It is </w:t>
      </w:r>
      <w:r w:rsidR="00BB1C4E">
        <w:rPr>
          <w:lang w:val="en-CA"/>
        </w:rPr>
        <w:t xml:space="preserve">also </w:t>
      </w:r>
      <w:r w:rsidRPr="003B7406">
        <w:rPr>
          <w:lang w:val="en-CA"/>
        </w:rPr>
        <w:t xml:space="preserve">noted that </w:t>
      </w:r>
      <w:r w:rsidR="008E50D7" w:rsidRPr="003B7406">
        <w:rPr>
          <w:lang w:val="en-CA"/>
        </w:rPr>
        <w:t>t</w:t>
      </w:r>
      <w:r w:rsidRPr="003B7406">
        <w:rPr>
          <w:lang w:val="en-CA"/>
        </w:rPr>
        <w:t xml:space="preserve">he </w:t>
      </w:r>
      <w:r w:rsidR="00A41BCD" w:rsidRPr="003B7406">
        <w:rPr>
          <w:lang w:val="en-CA"/>
        </w:rPr>
        <w:t>encoder decisions</w:t>
      </w:r>
      <w:r w:rsidRPr="003B7406">
        <w:rPr>
          <w:lang w:val="en-CA"/>
        </w:rPr>
        <w:t xml:space="preserve"> of VTM-10.0 </w:t>
      </w:r>
      <w:r w:rsidR="00A41BCD" w:rsidRPr="003B7406">
        <w:rPr>
          <w:lang w:val="en-CA"/>
        </w:rPr>
        <w:t xml:space="preserve">have </w:t>
      </w:r>
      <w:r w:rsidRPr="003B7406">
        <w:rPr>
          <w:lang w:val="en-CA"/>
        </w:rPr>
        <w:t xml:space="preserve">been asserted to be identical to </w:t>
      </w:r>
      <w:r w:rsidR="00A41BCD" w:rsidRPr="003B7406">
        <w:rPr>
          <w:lang w:val="en-CA"/>
        </w:rPr>
        <w:t xml:space="preserve">those of </w:t>
      </w:r>
      <w:r w:rsidRPr="003B7406">
        <w:rPr>
          <w:lang w:val="en-CA"/>
        </w:rPr>
        <w:t>VTM-9.0</w:t>
      </w:r>
      <w:r w:rsidR="00A41BCD" w:rsidRPr="003B7406">
        <w:rPr>
          <w:lang w:val="en-CA"/>
        </w:rPr>
        <w:t xml:space="preserve">. The </w:t>
      </w:r>
      <w:r w:rsidR="003B7406">
        <w:rPr>
          <w:lang w:val="en-CA"/>
        </w:rPr>
        <w:t>bit rate</w:t>
      </w:r>
      <w:r w:rsidR="00A41BCD" w:rsidRPr="003B7406">
        <w:rPr>
          <w:lang w:val="en-CA"/>
        </w:rPr>
        <w:t xml:space="preserve"> of the two VTM versions </w:t>
      </w:r>
      <w:r w:rsidR="0001086E">
        <w:rPr>
          <w:lang w:val="en-CA"/>
        </w:rPr>
        <w:t>is very slightly different</w:t>
      </w:r>
      <w:r w:rsidR="00A41BCD" w:rsidRPr="003B7406">
        <w:rPr>
          <w:lang w:val="en-CA"/>
        </w:rPr>
        <w:t xml:space="preserve"> </w:t>
      </w:r>
      <w:r w:rsidR="0001086E">
        <w:rPr>
          <w:lang w:val="en-CA"/>
        </w:rPr>
        <w:t>due</w:t>
      </w:r>
      <w:r w:rsidR="00A41BCD" w:rsidRPr="003B7406">
        <w:rPr>
          <w:lang w:val="en-CA"/>
        </w:rPr>
        <w:t xml:space="preserve"> </w:t>
      </w:r>
      <w:r w:rsidRPr="003B7406">
        <w:rPr>
          <w:lang w:val="en-CA"/>
        </w:rPr>
        <w:t>to modifications of high-level signal</w:t>
      </w:r>
      <w:r w:rsidR="0001086E">
        <w:rPr>
          <w:lang w:val="en-CA"/>
        </w:rPr>
        <w:t>l</w:t>
      </w:r>
      <w:r w:rsidRPr="003B7406">
        <w:rPr>
          <w:lang w:val="en-CA"/>
        </w:rPr>
        <w:t xml:space="preserve">ing in </w:t>
      </w:r>
      <w:r w:rsidR="00A41BCD" w:rsidRPr="003B7406">
        <w:rPr>
          <w:lang w:val="en-CA"/>
        </w:rPr>
        <w:t xml:space="preserve">VTM-10.0 which reflects </w:t>
      </w:r>
      <w:r w:rsidRPr="003B7406">
        <w:rPr>
          <w:lang w:val="en-CA"/>
        </w:rPr>
        <w:t>the final version of VVC</w:t>
      </w:r>
      <w:r w:rsidR="0001086E">
        <w:rPr>
          <w:lang w:val="en-CA"/>
        </w:rPr>
        <w:t>, but t</w:t>
      </w:r>
      <w:r w:rsidR="003B2FE9" w:rsidRPr="003B7406">
        <w:rPr>
          <w:lang w:val="en-CA"/>
        </w:rPr>
        <w:t>he reconstructed Y</w:t>
      </w:r>
      <w:r w:rsidR="0001086E">
        <w:rPr>
          <w:lang w:val="en-CA"/>
        </w:rPr>
        <w:t>′C</w:t>
      </w:r>
      <w:r w:rsidR="0001086E" w:rsidRPr="009457C1">
        <w:rPr>
          <w:vertAlign w:val="subscript"/>
          <w:lang w:val="en-CA"/>
        </w:rPr>
        <w:t>B</w:t>
      </w:r>
      <w:r w:rsidR="0001086E">
        <w:rPr>
          <w:lang w:val="en-CA"/>
        </w:rPr>
        <w:t>C</w:t>
      </w:r>
      <w:r w:rsidR="0001086E" w:rsidRPr="009457C1">
        <w:rPr>
          <w:vertAlign w:val="subscript"/>
          <w:lang w:val="en-CA"/>
        </w:rPr>
        <w:t>R</w:t>
      </w:r>
      <w:r w:rsidR="003B2FE9" w:rsidRPr="003B7406">
        <w:rPr>
          <w:lang w:val="en-CA"/>
        </w:rPr>
        <w:t xml:space="preserve"> video sequences were </w:t>
      </w:r>
      <w:r w:rsidR="00A41BCD" w:rsidRPr="003B7406">
        <w:rPr>
          <w:lang w:val="en-CA"/>
        </w:rPr>
        <w:t>asserted</w:t>
      </w:r>
      <w:r w:rsidR="003B2FE9" w:rsidRPr="003B7406">
        <w:rPr>
          <w:lang w:val="en-CA"/>
        </w:rPr>
        <w:t xml:space="preserve"> to be identical for VTM-10.0 and VTM-9.0 using this configuration</w:t>
      </w:r>
      <w:r w:rsidR="00A41BCD" w:rsidRPr="003B7406">
        <w:rPr>
          <w:lang w:val="en-CA"/>
        </w:rPr>
        <w:t> </w:t>
      </w:r>
      <w:r w:rsidR="003B2FE9" w:rsidRPr="003B7406">
        <w:rPr>
          <w:lang w:val="en-CA"/>
        </w:rPr>
        <w:fldChar w:fldCharType="begin"/>
      </w:r>
      <w:r w:rsidR="003B2FE9" w:rsidRPr="003B7406">
        <w:rPr>
          <w:lang w:val="en-CA"/>
        </w:rPr>
        <w:instrText xml:space="preserve"> REF _Ref52925292 \r \h </w:instrText>
      </w:r>
      <w:r w:rsidR="003B2FE9" w:rsidRPr="003B7406">
        <w:rPr>
          <w:lang w:val="en-CA"/>
        </w:rPr>
      </w:r>
      <w:r w:rsidR="003B2FE9" w:rsidRPr="003B7406">
        <w:rPr>
          <w:lang w:val="en-CA"/>
        </w:rPr>
        <w:fldChar w:fldCharType="separate"/>
      </w:r>
      <w:r w:rsidR="005E4E9C">
        <w:rPr>
          <w:lang w:val="en-CA"/>
        </w:rPr>
        <w:t>[9]</w:t>
      </w:r>
      <w:r w:rsidR="003B2FE9" w:rsidRPr="003B7406">
        <w:rPr>
          <w:lang w:val="en-CA"/>
        </w:rPr>
        <w:fldChar w:fldCharType="end"/>
      </w:r>
      <w:r w:rsidRPr="003B7406">
        <w:rPr>
          <w:lang w:val="en-CA"/>
        </w:rPr>
        <w:t xml:space="preserve">. </w:t>
      </w:r>
      <w:r w:rsidR="00A41BCD" w:rsidRPr="003B7406">
        <w:rPr>
          <w:lang w:val="en-CA"/>
        </w:rPr>
        <w:t xml:space="preserve">Therefore, the VTM results are reported as VTM-10.0 results in this document. </w:t>
      </w:r>
      <w:r w:rsidR="00E366E6" w:rsidRPr="003B7406">
        <w:rPr>
          <w:lang w:val="en-CA"/>
        </w:rPr>
        <w:t xml:space="preserve">For the VVenc-0.1.0 </w:t>
      </w:r>
      <w:r w:rsidR="00374D8B" w:rsidRPr="003B7406">
        <w:rPr>
          <w:lang w:val="en-CA"/>
        </w:rPr>
        <w:t>s</w:t>
      </w:r>
      <w:r w:rsidR="00E366E6" w:rsidRPr="003B7406">
        <w:rPr>
          <w:lang w:val="en-CA"/>
        </w:rPr>
        <w:t>oftware </w:t>
      </w:r>
      <w:r w:rsidR="00E366E6" w:rsidRPr="003B7406">
        <w:rPr>
          <w:lang w:val="en-CA"/>
        </w:rPr>
        <w:fldChar w:fldCharType="begin"/>
      </w:r>
      <w:r w:rsidR="00E366E6" w:rsidRPr="003B7406">
        <w:rPr>
          <w:lang w:val="en-CA"/>
        </w:rPr>
        <w:instrText xml:space="preserve"> REF _Ref52919187 \r \h </w:instrText>
      </w:r>
      <w:r w:rsidR="00E366E6" w:rsidRPr="003B7406">
        <w:rPr>
          <w:lang w:val="en-CA"/>
        </w:rPr>
      </w:r>
      <w:r w:rsidR="00E366E6" w:rsidRPr="003B7406">
        <w:rPr>
          <w:lang w:val="en-CA"/>
        </w:rPr>
        <w:fldChar w:fldCharType="separate"/>
      </w:r>
      <w:r w:rsidR="005E4E9C">
        <w:rPr>
          <w:lang w:val="en-CA"/>
        </w:rPr>
        <w:t>[6]</w:t>
      </w:r>
      <w:r w:rsidR="00E366E6" w:rsidRPr="003B7406">
        <w:rPr>
          <w:lang w:val="en-CA"/>
        </w:rPr>
        <w:fldChar w:fldCharType="end"/>
      </w:r>
      <w:r w:rsidR="00E366E6" w:rsidRPr="003B7406">
        <w:rPr>
          <w:lang w:val="en-CA"/>
        </w:rPr>
        <w:fldChar w:fldCharType="begin"/>
      </w:r>
      <w:r w:rsidR="00E366E6" w:rsidRPr="003B7406">
        <w:rPr>
          <w:lang w:val="en-CA"/>
        </w:rPr>
        <w:instrText xml:space="preserve"> REF _Ref52921758 \r \h </w:instrText>
      </w:r>
      <w:r w:rsidR="00E366E6" w:rsidRPr="003B7406">
        <w:rPr>
          <w:lang w:val="en-CA"/>
        </w:rPr>
      </w:r>
      <w:r w:rsidR="00E366E6" w:rsidRPr="003B7406">
        <w:rPr>
          <w:lang w:val="en-CA"/>
        </w:rPr>
        <w:fldChar w:fldCharType="separate"/>
      </w:r>
      <w:r w:rsidR="005E4E9C">
        <w:rPr>
          <w:lang w:val="en-CA"/>
        </w:rPr>
        <w:t>[7]</w:t>
      </w:r>
      <w:r w:rsidR="00E366E6" w:rsidRPr="003B7406">
        <w:rPr>
          <w:lang w:val="en-CA"/>
        </w:rPr>
        <w:fldChar w:fldCharType="end"/>
      </w:r>
      <w:r w:rsidR="00501858" w:rsidRPr="003B7406">
        <w:rPr>
          <w:lang w:val="en-CA"/>
        </w:rPr>
        <w:fldChar w:fldCharType="begin"/>
      </w:r>
      <w:r w:rsidR="00501858" w:rsidRPr="003B7406">
        <w:rPr>
          <w:lang w:val="en-CA"/>
        </w:rPr>
        <w:instrText xml:space="preserve"> REF _Ref53059725 \r \h </w:instrText>
      </w:r>
      <w:r w:rsidR="00501858" w:rsidRPr="003B7406">
        <w:rPr>
          <w:lang w:val="en-CA"/>
        </w:rPr>
      </w:r>
      <w:r w:rsidR="00501858" w:rsidRPr="003B7406">
        <w:rPr>
          <w:lang w:val="en-CA"/>
        </w:rPr>
        <w:fldChar w:fldCharType="separate"/>
      </w:r>
      <w:r w:rsidR="005E4E9C">
        <w:rPr>
          <w:lang w:val="en-CA"/>
        </w:rPr>
        <w:t>[8]</w:t>
      </w:r>
      <w:r w:rsidR="00501858" w:rsidRPr="003B7406">
        <w:rPr>
          <w:lang w:val="en-CA"/>
        </w:rPr>
        <w:fldChar w:fldCharType="end"/>
      </w:r>
      <w:r w:rsidR="00E366E6" w:rsidRPr="003B7406">
        <w:rPr>
          <w:lang w:val="en-CA"/>
        </w:rPr>
        <w:t>, the Medium configuration has been used</w:t>
      </w:r>
      <w:r w:rsidR="00F20FD6" w:rsidRPr="003B7406">
        <w:rPr>
          <w:lang w:val="en-CA"/>
        </w:rPr>
        <w:t xml:space="preserve">. </w:t>
      </w:r>
      <w:proofErr w:type="spellStart"/>
      <w:r w:rsidR="00F20FD6" w:rsidRPr="003B7406">
        <w:rPr>
          <w:lang w:val="en-CA"/>
        </w:rPr>
        <w:t>VVenC</w:t>
      </w:r>
      <w:proofErr w:type="spellEnd"/>
      <w:r w:rsidR="00E366E6" w:rsidRPr="003B7406">
        <w:rPr>
          <w:lang w:val="en-CA"/>
        </w:rPr>
        <w:t xml:space="preserve"> </w:t>
      </w:r>
      <w:r w:rsidR="00F20FD6" w:rsidRPr="003B7406">
        <w:rPr>
          <w:lang w:val="en-CA"/>
        </w:rPr>
        <w:t>was operated with perceptual QP adaptation and without rate control</w:t>
      </w:r>
      <w:r w:rsidR="00E366E6" w:rsidRPr="003B7406">
        <w:rPr>
          <w:lang w:val="en-CA"/>
        </w:rPr>
        <w:t>.</w:t>
      </w:r>
      <w:r w:rsidR="00374D8B" w:rsidRPr="003B7406">
        <w:rPr>
          <w:lang w:val="en-CA"/>
        </w:rPr>
        <w:t xml:space="preserve"> In this configuration, the </w:t>
      </w:r>
      <w:r w:rsidR="00B50A91" w:rsidRPr="003B7406">
        <w:rPr>
          <w:lang w:val="en-CA"/>
        </w:rPr>
        <w:t xml:space="preserve">VVenC-0.1.0 </w:t>
      </w:r>
      <w:r w:rsidR="00374D8B" w:rsidRPr="003B7406">
        <w:rPr>
          <w:lang w:val="en-CA"/>
        </w:rPr>
        <w:t xml:space="preserve">encoding speed is reportedly </w:t>
      </w:r>
      <w:r w:rsidR="00A41BCD" w:rsidRPr="003B7406">
        <w:rPr>
          <w:lang w:val="en-CA"/>
        </w:rPr>
        <w:t xml:space="preserve">more than </w:t>
      </w:r>
      <w:r w:rsidR="00374D8B" w:rsidRPr="003B7406">
        <w:rPr>
          <w:lang w:val="en-CA"/>
        </w:rPr>
        <w:t>100 times faster than the VTM</w:t>
      </w:r>
      <w:r w:rsidR="00A41BCD" w:rsidRPr="003B7406">
        <w:rPr>
          <w:lang w:val="en-CA"/>
        </w:rPr>
        <w:t> </w:t>
      </w:r>
      <w:r w:rsidR="00A41BCD" w:rsidRPr="003B7406">
        <w:rPr>
          <w:lang w:val="en-CA"/>
        </w:rPr>
        <w:fldChar w:fldCharType="begin"/>
      </w:r>
      <w:r w:rsidR="00A41BCD" w:rsidRPr="003B7406">
        <w:rPr>
          <w:lang w:val="en-CA"/>
        </w:rPr>
        <w:instrText xml:space="preserve"> REF _Ref52925292 \r \h </w:instrText>
      </w:r>
      <w:r w:rsidR="00A41BCD" w:rsidRPr="003B7406">
        <w:rPr>
          <w:lang w:val="en-CA"/>
        </w:rPr>
      </w:r>
      <w:r w:rsidR="00A41BCD" w:rsidRPr="003B7406">
        <w:rPr>
          <w:lang w:val="en-CA"/>
        </w:rPr>
        <w:fldChar w:fldCharType="separate"/>
      </w:r>
      <w:r w:rsidR="005E4E9C">
        <w:rPr>
          <w:lang w:val="en-CA"/>
        </w:rPr>
        <w:t>[9]</w:t>
      </w:r>
      <w:r w:rsidR="00A41BCD" w:rsidRPr="003B7406">
        <w:rPr>
          <w:lang w:val="en-CA"/>
        </w:rPr>
        <w:fldChar w:fldCharType="end"/>
      </w:r>
      <w:r w:rsidR="00374D8B" w:rsidRPr="003B7406">
        <w:rPr>
          <w:lang w:val="en-CA"/>
        </w:rPr>
        <w:t xml:space="preserve">. </w:t>
      </w:r>
      <w:r w:rsidR="00B50A91" w:rsidRPr="003B7406">
        <w:rPr>
          <w:lang w:val="en-CA"/>
        </w:rPr>
        <w:t>For the purpose of the verification tests, t</w:t>
      </w:r>
      <w:r w:rsidR="00E366E6" w:rsidRPr="003B7406">
        <w:rPr>
          <w:lang w:val="en-CA"/>
        </w:rPr>
        <w:t>he QP</w:t>
      </w:r>
      <w:r w:rsidR="0001086E">
        <w:rPr>
          <w:lang w:val="en-CA"/>
        </w:rPr>
        <w:t xml:space="preserve"> value</w:t>
      </w:r>
      <w:r w:rsidR="00E366E6" w:rsidRPr="003B7406">
        <w:rPr>
          <w:lang w:val="en-CA"/>
        </w:rPr>
        <w:t xml:space="preserve">s were selected such that the </w:t>
      </w:r>
      <w:proofErr w:type="spellStart"/>
      <w:r w:rsidR="00E366E6" w:rsidRPr="003B7406">
        <w:rPr>
          <w:lang w:val="en-CA"/>
        </w:rPr>
        <w:t>VVenC</w:t>
      </w:r>
      <w:proofErr w:type="spellEnd"/>
      <w:r w:rsidR="00E366E6" w:rsidRPr="003B7406">
        <w:rPr>
          <w:lang w:val="en-CA"/>
        </w:rPr>
        <w:t xml:space="preserve"> </w:t>
      </w:r>
      <w:r w:rsidR="0001086E">
        <w:rPr>
          <w:lang w:val="en-CA"/>
        </w:rPr>
        <w:t xml:space="preserve">bit </w:t>
      </w:r>
      <w:r w:rsidR="00E366E6" w:rsidRPr="003B7406">
        <w:rPr>
          <w:lang w:val="en-CA"/>
        </w:rPr>
        <w:t xml:space="preserve">rate was approximately the same or lower than the VTM </w:t>
      </w:r>
      <w:r w:rsidR="003B7406">
        <w:rPr>
          <w:lang w:val="en-CA"/>
        </w:rPr>
        <w:t>bit rate</w:t>
      </w:r>
      <w:r w:rsidR="00E366E6" w:rsidRPr="003B7406">
        <w:rPr>
          <w:lang w:val="en-CA"/>
        </w:rPr>
        <w:t>.</w:t>
      </w:r>
    </w:p>
    <w:p w14:paraId="5597AF78" w14:textId="3DBDC137" w:rsidR="000A776B" w:rsidRPr="003B7406" w:rsidRDefault="000A776B" w:rsidP="000A776B">
      <w:pPr>
        <w:rPr>
          <w:lang w:val="en-CA"/>
        </w:rPr>
      </w:pPr>
      <w:r w:rsidRPr="003B7406">
        <w:rPr>
          <w:lang w:val="en-CA"/>
        </w:rPr>
        <w:t xml:space="preserve">The employed set of five test sequence candidates </w:t>
      </w:r>
      <w:r w:rsidR="003B7406" w:rsidRPr="003B7406">
        <w:rPr>
          <w:lang w:val="en-CA"/>
        </w:rPr>
        <w:t>with</w:t>
      </w:r>
      <w:r w:rsidRPr="003B7406">
        <w:rPr>
          <w:lang w:val="en-CA"/>
        </w:rPr>
        <w:t xml:space="preserve"> UHD resolution </w:t>
      </w:r>
      <w:r w:rsidR="003B7406" w:rsidRPr="003B7406">
        <w:rPr>
          <w:lang w:val="en-CA"/>
        </w:rPr>
        <w:t xml:space="preserve">and standard dynamic range </w:t>
      </w:r>
      <w:r w:rsidRPr="003B7406">
        <w:rPr>
          <w:lang w:val="en-CA"/>
        </w:rPr>
        <w:t>as defined in the verification test plan document</w:t>
      </w:r>
      <w:r w:rsidR="002E438B" w:rsidRPr="003B7406">
        <w:rPr>
          <w:lang w:val="en-CA"/>
        </w:rPr>
        <w:t> </w:t>
      </w:r>
      <w:r w:rsidRPr="003B7406">
        <w:rPr>
          <w:lang w:val="en-CA"/>
        </w:rPr>
        <w:fldChar w:fldCharType="begin"/>
      </w:r>
      <w:r w:rsidRPr="003B7406">
        <w:rPr>
          <w:lang w:val="en-CA"/>
        </w:rPr>
        <w:instrText xml:space="preserve"> REF _Ref52920588 \r \h </w:instrText>
      </w:r>
      <w:r w:rsidRPr="003B7406">
        <w:rPr>
          <w:lang w:val="en-CA"/>
        </w:rPr>
      </w:r>
      <w:r w:rsidRPr="003B7406">
        <w:rPr>
          <w:lang w:val="en-CA"/>
        </w:rPr>
        <w:fldChar w:fldCharType="separate"/>
      </w:r>
      <w:r w:rsidR="005E4E9C">
        <w:rPr>
          <w:lang w:val="en-CA"/>
        </w:rPr>
        <w:t>[1]</w:t>
      </w:r>
      <w:r w:rsidRPr="003B7406">
        <w:rPr>
          <w:lang w:val="en-CA"/>
        </w:rPr>
        <w:fldChar w:fldCharType="end"/>
      </w:r>
      <w:r w:rsidRPr="003B7406">
        <w:rPr>
          <w:lang w:val="en-CA"/>
        </w:rPr>
        <w:t xml:space="preserve"> is listed </w:t>
      </w:r>
      <w:r w:rsidR="002E438B" w:rsidRPr="003B7406">
        <w:rPr>
          <w:lang w:val="en-CA"/>
        </w:rPr>
        <w:t xml:space="preserve">in </w:t>
      </w:r>
      <w:r w:rsidR="00BA526E" w:rsidRPr="003B7406">
        <w:rPr>
          <w:lang w:val="en-CA"/>
        </w:rPr>
        <w:fldChar w:fldCharType="begin"/>
      </w:r>
      <w:r w:rsidR="00BA526E" w:rsidRPr="003B7406">
        <w:rPr>
          <w:lang w:val="en-CA"/>
        </w:rPr>
        <w:instrText xml:space="preserve"> REF _Ref52922929 \h  \* MERGEFORMAT </w:instrText>
      </w:r>
      <w:r w:rsidR="00BA526E" w:rsidRPr="003B7406">
        <w:rPr>
          <w:lang w:val="en-CA"/>
        </w:rPr>
      </w:r>
      <w:r w:rsidR="00BA526E" w:rsidRPr="003B7406">
        <w:rPr>
          <w:lang w:val="en-CA"/>
        </w:rPr>
        <w:fldChar w:fldCharType="separate"/>
      </w:r>
      <w:r w:rsidR="005E4E9C" w:rsidRPr="005E4E9C">
        <w:rPr>
          <w:lang w:val="en-CA"/>
        </w:rPr>
        <w:t>Table 2</w:t>
      </w:r>
      <w:r w:rsidR="00BA526E" w:rsidRPr="003B7406">
        <w:rPr>
          <w:lang w:val="en-CA"/>
        </w:rPr>
        <w:fldChar w:fldCharType="end"/>
      </w:r>
      <w:r w:rsidRPr="003B7406">
        <w:rPr>
          <w:lang w:val="en-CA"/>
        </w:rPr>
        <w:t xml:space="preserve">. </w:t>
      </w:r>
    </w:p>
    <w:p w14:paraId="4272C9B7" w14:textId="00083ABA" w:rsidR="000A776B" w:rsidRPr="003B7406" w:rsidRDefault="000A776B" w:rsidP="000A776B">
      <w:pPr>
        <w:rPr>
          <w:lang w:val="en-CA"/>
        </w:rPr>
      </w:pPr>
      <w:r w:rsidRPr="003B7406">
        <w:rPr>
          <w:lang w:val="en-CA"/>
        </w:rPr>
        <w:t xml:space="preserve">Five </w:t>
      </w:r>
      <w:r w:rsidR="0001086E">
        <w:rPr>
          <w:lang w:val="en-CA"/>
        </w:rPr>
        <w:t>bit</w:t>
      </w:r>
      <w:r w:rsidR="004B126A">
        <w:rPr>
          <w:lang w:val="en-CA"/>
        </w:rPr>
        <w:t>-</w:t>
      </w:r>
      <w:r w:rsidRPr="003B7406">
        <w:rPr>
          <w:lang w:val="en-CA"/>
        </w:rPr>
        <w:t xml:space="preserve">rate points for each test sequence </w:t>
      </w:r>
      <w:r w:rsidR="0001086E">
        <w:rPr>
          <w:lang w:val="en-CA"/>
        </w:rPr>
        <w:t>were</w:t>
      </w:r>
      <w:r w:rsidR="00793D72" w:rsidRPr="003B7406">
        <w:rPr>
          <w:lang w:val="en-CA"/>
        </w:rPr>
        <w:t xml:space="preserve"> selected </w:t>
      </w:r>
      <w:r w:rsidRPr="003B7406">
        <w:rPr>
          <w:lang w:val="en-CA"/>
        </w:rPr>
        <w:t xml:space="preserve">for the quality assessment of the test sequences. The </w:t>
      </w:r>
      <w:r w:rsidR="0001086E">
        <w:rPr>
          <w:lang w:val="en-CA"/>
        </w:rPr>
        <w:t>bit</w:t>
      </w:r>
      <w:r w:rsidR="004B126A">
        <w:rPr>
          <w:lang w:val="en-CA"/>
        </w:rPr>
        <w:t>-</w:t>
      </w:r>
      <w:r w:rsidRPr="003B7406">
        <w:rPr>
          <w:lang w:val="en-CA"/>
        </w:rPr>
        <w:t xml:space="preserve">rate points were </w:t>
      </w:r>
      <w:r w:rsidR="00793D72" w:rsidRPr="003B7406">
        <w:rPr>
          <w:lang w:val="en-CA"/>
        </w:rPr>
        <w:t>chosen</w:t>
      </w:r>
      <w:r w:rsidRPr="003B7406">
        <w:rPr>
          <w:lang w:val="en-CA"/>
        </w:rPr>
        <w:t xml:space="preserve"> such that the VTM/HM pair for a </w:t>
      </w:r>
      <w:r w:rsidR="0001086E">
        <w:rPr>
          <w:lang w:val="en-CA"/>
        </w:rPr>
        <w:t>bit</w:t>
      </w:r>
      <w:r w:rsidR="004B126A">
        <w:rPr>
          <w:lang w:val="en-CA"/>
        </w:rPr>
        <w:t>-</w:t>
      </w:r>
      <w:r w:rsidRPr="003B7406">
        <w:rPr>
          <w:lang w:val="en-CA"/>
        </w:rPr>
        <w:t xml:space="preserve">rate point would represent approximately </w:t>
      </w:r>
      <w:r w:rsidR="0001086E">
        <w:rPr>
          <w:lang w:val="en-CA"/>
        </w:rPr>
        <w:t xml:space="preserve">the </w:t>
      </w:r>
      <w:r w:rsidRPr="003B7406">
        <w:rPr>
          <w:lang w:val="en-CA"/>
        </w:rPr>
        <w:t>same quality while at the same time allow</w:t>
      </w:r>
      <w:r w:rsidR="0001086E">
        <w:rPr>
          <w:lang w:val="en-CA"/>
        </w:rPr>
        <w:t>ing</w:t>
      </w:r>
      <w:r w:rsidRPr="003B7406">
        <w:rPr>
          <w:lang w:val="en-CA"/>
        </w:rPr>
        <w:t xml:space="preserve"> for approximate </w:t>
      </w:r>
      <w:r w:rsidR="0001086E">
        <w:rPr>
          <w:lang w:val="en-CA"/>
        </w:rPr>
        <w:t>bit</w:t>
      </w:r>
      <w:r w:rsidR="004B126A">
        <w:rPr>
          <w:lang w:val="en-CA"/>
        </w:rPr>
        <w:t>-</w:t>
      </w:r>
      <w:r w:rsidRPr="003B7406">
        <w:rPr>
          <w:lang w:val="en-CA"/>
        </w:rPr>
        <w:t xml:space="preserve">rate matching of </w:t>
      </w:r>
      <w:r w:rsidR="0001086E">
        <w:rPr>
          <w:lang w:val="en-CA"/>
        </w:rPr>
        <w:t>each</w:t>
      </w:r>
      <w:r w:rsidR="0001086E" w:rsidRPr="003B7406">
        <w:rPr>
          <w:lang w:val="en-CA"/>
        </w:rPr>
        <w:t xml:space="preserve"> </w:t>
      </w:r>
      <w:r w:rsidRPr="003B7406">
        <w:rPr>
          <w:lang w:val="en-CA"/>
        </w:rPr>
        <w:t xml:space="preserve">HM </w:t>
      </w:r>
      <w:r w:rsidR="0001086E">
        <w:rPr>
          <w:lang w:val="en-CA"/>
        </w:rPr>
        <w:t>bit</w:t>
      </w:r>
      <w:r w:rsidR="004B126A">
        <w:rPr>
          <w:lang w:val="en-CA"/>
        </w:rPr>
        <w:t>-</w:t>
      </w:r>
      <w:r w:rsidRPr="003B7406">
        <w:rPr>
          <w:lang w:val="en-CA"/>
        </w:rPr>
        <w:t xml:space="preserve">rate point with the next VTM </w:t>
      </w:r>
      <w:r w:rsidR="0001086E">
        <w:rPr>
          <w:lang w:val="en-CA"/>
        </w:rPr>
        <w:t>bit</w:t>
      </w:r>
      <w:r w:rsidR="004B126A">
        <w:rPr>
          <w:lang w:val="en-CA"/>
        </w:rPr>
        <w:t>-</w:t>
      </w:r>
      <w:r w:rsidRPr="003B7406">
        <w:rPr>
          <w:lang w:val="en-CA"/>
        </w:rPr>
        <w:t xml:space="preserve">rate point. Thereby both </w:t>
      </w:r>
      <w:r w:rsidR="0001086E">
        <w:rPr>
          <w:lang w:val="en-CA"/>
        </w:rPr>
        <w:t xml:space="preserve">an </w:t>
      </w:r>
      <w:r w:rsidRPr="003B7406">
        <w:rPr>
          <w:lang w:val="en-CA"/>
        </w:rPr>
        <w:t xml:space="preserve">assessment of </w:t>
      </w:r>
      <w:r w:rsidR="0001086E">
        <w:rPr>
          <w:lang w:val="en-CA"/>
        </w:rPr>
        <w:t>bit-</w:t>
      </w:r>
      <w:r w:rsidRPr="003B7406">
        <w:rPr>
          <w:lang w:val="en-CA"/>
        </w:rPr>
        <w:t>rate</w:t>
      </w:r>
      <w:r w:rsidR="0001086E">
        <w:rPr>
          <w:lang w:val="en-CA"/>
        </w:rPr>
        <w:t xml:space="preserve"> </w:t>
      </w:r>
      <w:r w:rsidRPr="003B7406">
        <w:rPr>
          <w:lang w:val="en-CA"/>
        </w:rPr>
        <w:t xml:space="preserve">savings at similar quality and </w:t>
      </w:r>
      <w:r w:rsidR="0001086E">
        <w:rPr>
          <w:lang w:val="en-CA"/>
        </w:rPr>
        <w:t xml:space="preserve">an </w:t>
      </w:r>
      <w:r w:rsidRPr="003B7406">
        <w:rPr>
          <w:lang w:val="en-CA"/>
        </w:rPr>
        <w:t xml:space="preserve">assessment of quality improvement at similar </w:t>
      </w:r>
      <w:r w:rsidR="0001086E">
        <w:rPr>
          <w:lang w:val="en-CA"/>
        </w:rPr>
        <w:t xml:space="preserve">bit </w:t>
      </w:r>
      <w:r w:rsidRPr="003B7406">
        <w:rPr>
          <w:lang w:val="en-CA"/>
        </w:rPr>
        <w:t>rates are enabled.</w:t>
      </w:r>
      <w:r w:rsidR="00BA526E" w:rsidRPr="003B7406">
        <w:rPr>
          <w:lang w:val="en-CA"/>
        </w:rPr>
        <w:t xml:space="preserve"> The selected QPs corresponding to these </w:t>
      </w:r>
      <w:r w:rsidR="0001086E">
        <w:rPr>
          <w:lang w:val="en-CA"/>
        </w:rPr>
        <w:t>bit</w:t>
      </w:r>
      <w:r w:rsidR="004B126A">
        <w:rPr>
          <w:lang w:val="en-CA"/>
        </w:rPr>
        <w:t>-</w:t>
      </w:r>
      <w:r w:rsidR="00BA526E" w:rsidRPr="003B7406">
        <w:rPr>
          <w:lang w:val="en-CA"/>
        </w:rPr>
        <w:t xml:space="preserve">rate points are listed in </w:t>
      </w:r>
      <w:r w:rsidR="00BA526E" w:rsidRPr="003B7406">
        <w:rPr>
          <w:lang w:val="en-CA"/>
        </w:rPr>
        <w:fldChar w:fldCharType="begin"/>
      </w:r>
      <w:r w:rsidR="00BA526E" w:rsidRPr="003B7406">
        <w:rPr>
          <w:lang w:val="en-CA"/>
        </w:rPr>
        <w:instrText xml:space="preserve"> REF _Ref52922983 \h  \* MERGEFORMAT </w:instrText>
      </w:r>
      <w:r w:rsidR="00BA526E" w:rsidRPr="003B7406">
        <w:rPr>
          <w:lang w:val="en-CA"/>
        </w:rPr>
      </w:r>
      <w:r w:rsidR="00BA526E" w:rsidRPr="003B7406">
        <w:rPr>
          <w:lang w:val="en-CA"/>
        </w:rPr>
        <w:fldChar w:fldCharType="separate"/>
      </w:r>
      <w:r w:rsidR="005E4E9C" w:rsidRPr="003B7406">
        <w:rPr>
          <w:lang w:val="en-CA"/>
        </w:rPr>
        <w:t xml:space="preserve">Table </w:t>
      </w:r>
      <w:r w:rsidR="005E4E9C">
        <w:rPr>
          <w:lang w:val="en-CA"/>
        </w:rPr>
        <w:t>3</w:t>
      </w:r>
      <w:r w:rsidR="00BA526E" w:rsidRPr="003B7406">
        <w:rPr>
          <w:lang w:val="en-CA"/>
        </w:rPr>
        <w:fldChar w:fldCharType="end"/>
      </w:r>
      <w:r w:rsidR="00BA526E" w:rsidRPr="003B7406">
        <w:rPr>
          <w:lang w:val="en-CA"/>
        </w:rPr>
        <w:t>.</w:t>
      </w:r>
    </w:p>
    <w:p w14:paraId="64BFCAA7" w14:textId="5B75629E" w:rsidR="000A776B" w:rsidRPr="003B7406" w:rsidRDefault="000A776B" w:rsidP="00754B07">
      <w:pPr>
        <w:keepNext/>
        <w:spacing w:before="180" w:after="120"/>
        <w:rPr>
          <w:b/>
          <w:lang w:val="en-CA"/>
        </w:rPr>
      </w:pPr>
      <w:bookmarkStart w:id="1" w:name="_Ref52922929"/>
      <w:bookmarkStart w:id="2" w:name="_Ref52922923"/>
      <w:bookmarkStart w:id="3" w:name="_Hlk52965337"/>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5E4E9C">
        <w:rPr>
          <w:b/>
          <w:noProof/>
          <w:lang w:val="en-CA"/>
        </w:rPr>
        <w:t>2</w:t>
      </w:r>
      <w:r w:rsidRPr="003B7406">
        <w:rPr>
          <w:b/>
          <w:lang w:val="en-CA"/>
        </w:rPr>
        <w:fldChar w:fldCharType="end"/>
      </w:r>
      <w:bookmarkEnd w:id="1"/>
      <w:r w:rsidRPr="003B7406">
        <w:rPr>
          <w:b/>
          <w:lang w:val="en-CA"/>
        </w:rPr>
        <w:t xml:space="preserve">: UHD </w:t>
      </w:r>
      <w:r w:rsidR="003B7406" w:rsidRPr="003B7406">
        <w:rPr>
          <w:b/>
          <w:lang w:val="en-CA"/>
        </w:rPr>
        <w:t xml:space="preserve">SDR </w:t>
      </w:r>
      <w:r w:rsidRPr="003B7406">
        <w:rPr>
          <w:b/>
          <w:lang w:val="en-CA"/>
        </w:rPr>
        <w:t>test sequences</w:t>
      </w:r>
      <w:bookmarkEnd w:id="2"/>
    </w:p>
    <w:tbl>
      <w:tblPr>
        <w:tblStyle w:val="TableGrid"/>
        <w:tblW w:w="5000" w:type="pct"/>
        <w:tblLook w:val="04A0" w:firstRow="1" w:lastRow="0" w:firstColumn="1" w:lastColumn="0" w:noHBand="0" w:noVBand="1"/>
      </w:tblPr>
      <w:tblGrid>
        <w:gridCol w:w="586"/>
        <w:gridCol w:w="2012"/>
        <w:gridCol w:w="1324"/>
        <w:gridCol w:w="540"/>
        <w:gridCol w:w="1004"/>
        <w:gridCol w:w="3884"/>
      </w:tblGrid>
      <w:tr w:rsidR="000A776B" w:rsidRPr="003B7406" w14:paraId="759DD4F7" w14:textId="77777777" w:rsidTr="00007BAF">
        <w:trPr>
          <w:trHeight w:val="315"/>
          <w:tblHeader/>
        </w:trPr>
        <w:tc>
          <w:tcPr>
            <w:tcW w:w="313" w:type="pct"/>
          </w:tcPr>
          <w:p w14:paraId="5F398431" w14:textId="77777777" w:rsidR="000A776B" w:rsidRPr="003B7406" w:rsidRDefault="000A776B" w:rsidP="00007BAF">
            <w:pPr>
              <w:keepNext/>
              <w:rPr>
                <w:b/>
                <w:szCs w:val="22"/>
                <w:lang w:val="en-CA" w:eastAsia="de-DE"/>
              </w:rPr>
            </w:pPr>
            <w:r w:rsidRPr="003B7406">
              <w:rPr>
                <w:b/>
                <w:szCs w:val="22"/>
                <w:lang w:val="en-CA" w:eastAsia="de-DE"/>
              </w:rPr>
              <w:t>No.</w:t>
            </w:r>
          </w:p>
        </w:tc>
        <w:tc>
          <w:tcPr>
            <w:tcW w:w="1076" w:type="pct"/>
            <w:vAlign w:val="center"/>
            <w:hideMark/>
          </w:tcPr>
          <w:p w14:paraId="3C912989" w14:textId="77777777" w:rsidR="000A776B" w:rsidRPr="003B7406" w:rsidRDefault="000A776B" w:rsidP="00007BAF">
            <w:pPr>
              <w:keepNext/>
              <w:rPr>
                <w:b/>
                <w:szCs w:val="22"/>
                <w:lang w:val="en-CA" w:eastAsia="de-DE"/>
              </w:rPr>
            </w:pPr>
            <w:r w:rsidRPr="003B7406">
              <w:rPr>
                <w:b/>
                <w:szCs w:val="22"/>
                <w:lang w:val="en-CA" w:eastAsia="de-DE"/>
              </w:rPr>
              <w:t>Test sequence</w:t>
            </w:r>
          </w:p>
        </w:tc>
        <w:tc>
          <w:tcPr>
            <w:tcW w:w="708" w:type="pct"/>
          </w:tcPr>
          <w:p w14:paraId="27F34F87" w14:textId="77777777" w:rsidR="000A776B" w:rsidRPr="003B7406" w:rsidRDefault="000A776B" w:rsidP="00007BAF">
            <w:pPr>
              <w:keepNext/>
              <w:rPr>
                <w:b/>
                <w:szCs w:val="22"/>
                <w:lang w:val="en-CA" w:eastAsia="de-DE"/>
              </w:rPr>
            </w:pPr>
            <w:r w:rsidRPr="003B7406">
              <w:rPr>
                <w:b/>
                <w:szCs w:val="22"/>
                <w:lang w:val="en-CA" w:eastAsia="de-DE"/>
              </w:rPr>
              <w:t>Resolution</w:t>
            </w:r>
          </w:p>
        </w:tc>
        <w:tc>
          <w:tcPr>
            <w:tcW w:w="289" w:type="pct"/>
          </w:tcPr>
          <w:p w14:paraId="3C3EB0F4" w14:textId="77777777" w:rsidR="000A776B" w:rsidRPr="003B7406" w:rsidRDefault="000A776B" w:rsidP="00007BAF">
            <w:pPr>
              <w:keepNext/>
              <w:rPr>
                <w:b/>
                <w:szCs w:val="22"/>
                <w:lang w:val="en-CA" w:eastAsia="de-DE"/>
              </w:rPr>
            </w:pPr>
            <w:r w:rsidRPr="003B7406">
              <w:rPr>
                <w:b/>
                <w:szCs w:val="22"/>
                <w:lang w:val="en-CA" w:eastAsia="de-DE"/>
              </w:rPr>
              <w:t>fps</w:t>
            </w:r>
          </w:p>
        </w:tc>
        <w:tc>
          <w:tcPr>
            <w:tcW w:w="537" w:type="pct"/>
            <w:vAlign w:val="center"/>
            <w:hideMark/>
          </w:tcPr>
          <w:p w14:paraId="4C176259" w14:textId="77777777" w:rsidR="000A776B" w:rsidRPr="003B7406" w:rsidRDefault="000A776B" w:rsidP="00007BAF">
            <w:pPr>
              <w:keepNext/>
              <w:rPr>
                <w:b/>
                <w:szCs w:val="22"/>
                <w:lang w:val="en-CA" w:eastAsia="de-DE"/>
              </w:rPr>
            </w:pPr>
            <w:r w:rsidRPr="003B7406">
              <w:rPr>
                <w:b/>
                <w:szCs w:val="22"/>
                <w:lang w:val="en-CA" w:eastAsia="de-DE"/>
              </w:rPr>
              <w:t>Frames</w:t>
            </w:r>
          </w:p>
        </w:tc>
        <w:tc>
          <w:tcPr>
            <w:tcW w:w="2077" w:type="pct"/>
          </w:tcPr>
          <w:p w14:paraId="3824C4C7" w14:textId="77777777" w:rsidR="000A776B" w:rsidRPr="003B7406" w:rsidRDefault="000A776B" w:rsidP="00007BAF">
            <w:pPr>
              <w:keepNext/>
              <w:rPr>
                <w:b/>
                <w:szCs w:val="22"/>
                <w:lang w:val="en-CA" w:eastAsia="de-DE"/>
              </w:rPr>
            </w:pPr>
            <w:r w:rsidRPr="003B7406">
              <w:rPr>
                <w:b/>
                <w:szCs w:val="22"/>
                <w:lang w:val="en-CA" w:eastAsia="de-DE"/>
              </w:rPr>
              <w:t>md5</w:t>
            </w:r>
          </w:p>
        </w:tc>
      </w:tr>
      <w:tr w:rsidR="000A776B" w:rsidRPr="003B7406" w14:paraId="5354C28D" w14:textId="77777777" w:rsidTr="00007BAF">
        <w:trPr>
          <w:trHeight w:val="315"/>
          <w:tblHeader/>
        </w:trPr>
        <w:tc>
          <w:tcPr>
            <w:tcW w:w="313" w:type="pct"/>
          </w:tcPr>
          <w:p w14:paraId="42FFFD4B" w14:textId="77777777" w:rsidR="000A776B" w:rsidRPr="003B7406" w:rsidRDefault="000A776B" w:rsidP="00007BAF">
            <w:pPr>
              <w:keepNext/>
              <w:rPr>
                <w:szCs w:val="22"/>
                <w:lang w:val="en-CA" w:eastAsia="de-DE"/>
              </w:rPr>
            </w:pPr>
            <w:r w:rsidRPr="003B7406">
              <w:rPr>
                <w:szCs w:val="22"/>
                <w:lang w:val="en-CA" w:eastAsia="de-DE"/>
              </w:rPr>
              <w:t>01</w:t>
            </w:r>
          </w:p>
        </w:tc>
        <w:tc>
          <w:tcPr>
            <w:tcW w:w="1076" w:type="pct"/>
            <w:vAlign w:val="center"/>
            <w:hideMark/>
          </w:tcPr>
          <w:p w14:paraId="71A4FFEF" w14:textId="77777777" w:rsidR="000A776B" w:rsidRPr="003B7406" w:rsidRDefault="000A776B" w:rsidP="00007BAF">
            <w:pPr>
              <w:keepNext/>
              <w:rPr>
                <w:szCs w:val="22"/>
                <w:lang w:val="en-CA" w:eastAsia="de-DE"/>
              </w:rPr>
            </w:pPr>
            <w:r w:rsidRPr="003B7406">
              <w:rPr>
                <w:szCs w:val="22"/>
                <w:lang w:val="en-CA" w:eastAsia="de-DE"/>
              </w:rPr>
              <w:t>DrivingPOV</w:t>
            </w:r>
            <w:r w:rsidRPr="003B7406">
              <w:rPr>
                <w:lang w:val="en-CA"/>
              </w:rPr>
              <w:t>3</w:t>
            </w:r>
          </w:p>
        </w:tc>
        <w:tc>
          <w:tcPr>
            <w:tcW w:w="708" w:type="pct"/>
          </w:tcPr>
          <w:p w14:paraId="61FB5DEC" w14:textId="254E1340" w:rsidR="000A776B" w:rsidRPr="003B7406" w:rsidRDefault="000A776B" w:rsidP="00007BAF">
            <w:pPr>
              <w:keepNext/>
              <w:rPr>
                <w:szCs w:val="22"/>
                <w:lang w:val="en-CA" w:eastAsia="de-DE"/>
              </w:rPr>
            </w:pPr>
            <w:r w:rsidRPr="003B7406">
              <w:rPr>
                <w:lang w:val="en-CA"/>
              </w:rPr>
              <w:t>3840</w:t>
            </w:r>
            <w:r w:rsidR="003B7406">
              <w:rPr>
                <w:lang w:val="en-CA"/>
              </w:rPr>
              <w:t>×</w:t>
            </w:r>
            <w:r w:rsidRPr="003B7406">
              <w:rPr>
                <w:lang w:val="en-CA"/>
              </w:rPr>
              <w:t>2160</w:t>
            </w:r>
          </w:p>
        </w:tc>
        <w:tc>
          <w:tcPr>
            <w:tcW w:w="289" w:type="pct"/>
          </w:tcPr>
          <w:p w14:paraId="034F085F" w14:textId="77777777" w:rsidR="000A776B" w:rsidRPr="003B7406" w:rsidRDefault="000A776B" w:rsidP="00007BAF">
            <w:pPr>
              <w:keepNext/>
              <w:rPr>
                <w:szCs w:val="22"/>
                <w:lang w:val="en-CA" w:eastAsia="de-DE"/>
              </w:rPr>
            </w:pPr>
            <w:r w:rsidRPr="003B7406">
              <w:rPr>
                <w:szCs w:val="22"/>
                <w:lang w:val="en-CA" w:eastAsia="de-DE"/>
              </w:rPr>
              <w:t>60</w:t>
            </w:r>
          </w:p>
        </w:tc>
        <w:tc>
          <w:tcPr>
            <w:tcW w:w="537" w:type="pct"/>
            <w:vAlign w:val="center"/>
            <w:hideMark/>
          </w:tcPr>
          <w:p w14:paraId="0A00CBA1" w14:textId="77777777" w:rsidR="000A776B" w:rsidRPr="003B7406" w:rsidRDefault="000A776B" w:rsidP="00007BAF">
            <w:pPr>
              <w:keepNext/>
              <w:rPr>
                <w:szCs w:val="22"/>
                <w:lang w:val="en-CA" w:eastAsia="de-DE"/>
              </w:rPr>
            </w:pPr>
            <w:r w:rsidRPr="003B7406">
              <w:rPr>
                <w:szCs w:val="22"/>
                <w:lang w:val="en-CA" w:eastAsia="de-DE"/>
              </w:rPr>
              <w:t>0:599</w:t>
            </w:r>
          </w:p>
        </w:tc>
        <w:tc>
          <w:tcPr>
            <w:tcW w:w="2077" w:type="pct"/>
          </w:tcPr>
          <w:p w14:paraId="5B908BEC" w14:textId="77777777" w:rsidR="000A776B" w:rsidRPr="003B7406" w:rsidRDefault="000A776B" w:rsidP="00007BAF">
            <w:pPr>
              <w:keepNext/>
              <w:rPr>
                <w:szCs w:val="22"/>
                <w:lang w:val="en-CA" w:eastAsia="de-DE"/>
              </w:rPr>
            </w:pPr>
            <w:r w:rsidRPr="003B7406">
              <w:rPr>
                <w:szCs w:val="22"/>
                <w:lang w:val="en-CA" w:eastAsia="de-DE"/>
              </w:rPr>
              <w:t>e81b65724c4235128b2749ccb3b0fb4a</w:t>
            </w:r>
          </w:p>
        </w:tc>
      </w:tr>
      <w:tr w:rsidR="000A776B" w:rsidRPr="003B7406" w14:paraId="31A091BB" w14:textId="77777777" w:rsidTr="00007BAF">
        <w:trPr>
          <w:trHeight w:val="315"/>
          <w:tblHeader/>
        </w:trPr>
        <w:tc>
          <w:tcPr>
            <w:tcW w:w="313" w:type="pct"/>
          </w:tcPr>
          <w:p w14:paraId="75B8865E" w14:textId="77777777" w:rsidR="000A776B" w:rsidRPr="003B7406" w:rsidRDefault="000A776B" w:rsidP="00007BAF">
            <w:pPr>
              <w:keepNext/>
              <w:rPr>
                <w:szCs w:val="22"/>
                <w:lang w:val="en-CA" w:eastAsia="de-DE"/>
              </w:rPr>
            </w:pPr>
            <w:r w:rsidRPr="003B7406">
              <w:rPr>
                <w:szCs w:val="22"/>
                <w:lang w:val="en-CA" w:eastAsia="de-DE"/>
              </w:rPr>
              <w:t>02</w:t>
            </w:r>
          </w:p>
        </w:tc>
        <w:tc>
          <w:tcPr>
            <w:tcW w:w="1076" w:type="pct"/>
            <w:vAlign w:val="center"/>
            <w:hideMark/>
          </w:tcPr>
          <w:p w14:paraId="4307BA9C" w14:textId="77777777" w:rsidR="000A776B" w:rsidRPr="003B7406" w:rsidRDefault="000A776B" w:rsidP="00007BAF">
            <w:pPr>
              <w:keepNext/>
              <w:rPr>
                <w:szCs w:val="22"/>
                <w:lang w:val="en-CA" w:eastAsia="de-DE"/>
              </w:rPr>
            </w:pPr>
            <w:r w:rsidRPr="003B7406">
              <w:rPr>
                <w:szCs w:val="22"/>
                <w:lang w:val="en-CA" w:eastAsia="de-DE"/>
              </w:rPr>
              <w:t>Marathon</w:t>
            </w:r>
            <w:r w:rsidRPr="003B7406">
              <w:rPr>
                <w:lang w:val="en-CA"/>
              </w:rPr>
              <w:t>2</w:t>
            </w:r>
          </w:p>
        </w:tc>
        <w:tc>
          <w:tcPr>
            <w:tcW w:w="708" w:type="pct"/>
          </w:tcPr>
          <w:p w14:paraId="1A8ED342" w14:textId="3F453DA4" w:rsidR="000A776B" w:rsidRPr="003B7406" w:rsidRDefault="000A776B" w:rsidP="00007BAF">
            <w:pPr>
              <w:keepNext/>
              <w:rPr>
                <w:szCs w:val="22"/>
                <w:lang w:val="en-CA" w:eastAsia="de-DE"/>
              </w:rPr>
            </w:pPr>
            <w:r w:rsidRPr="003B7406">
              <w:rPr>
                <w:szCs w:val="22"/>
                <w:lang w:val="en-CA" w:eastAsia="de-DE"/>
              </w:rPr>
              <w:t>3840</w:t>
            </w:r>
            <w:r w:rsidR="003B7406">
              <w:rPr>
                <w:lang w:val="en-CA"/>
              </w:rPr>
              <w:t>×</w:t>
            </w:r>
            <w:r w:rsidRPr="003B7406">
              <w:rPr>
                <w:szCs w:val="22"/>
                <w:lang w:val="en-CA" w:eastAsia="de-DE"/>
              </w:rPr>
              <w:t>2160</w:t>
            </w:r>
          </w:p>
        </w:tc>
        <w:tc>
          <w:tcPr>
            <w:tcW w:w="289" w:type="pct"/>
          </w:tcPr>
          <w:p w14:paraId="744B439F" w14:textId="77777777" w:rsidR="000A776B" w:rsidRPr="003B7406" w:rsidRDefault="000A776B" w:rsidP="00007BAF">
            <w:pPr>
              <w:keepNext/>
              <w:rPr>
                <w:szCs w:val="22"/>
                <w:lang w:val="en-CA" w:eastAsia="de-DE"/>
              </w:rPr>
            </w:pPr>
            <w:r w:rsidRPr="003B7406">
              <w:rPr>
                <w:szCs w:val="22"/>
                <w:lang w:val="en-CA" w:eastAsia="de-DE"/>
              </w:rPr>
              <w:t>30</w:t>
            </w:r>
          </w:p>
        </w:tc>
        <w:tc>
          <w:tcPr>
            <w:tcW w:w="537" w:type="pct"/>
            <w:vAlign w:val="center"/>
            <w:hideMark/>
          </w:tcPr>
          <w:p w14:paraId="066E10E5" w14:textId="77777777" w:rsidR="000A776B" w:rsidRPr="003B7406" w:rsidRDefault="000A776B" w:rsidP="00007BAF">
            <w:pPr>
              <w:keepNext/>
              <w:rPr>
                <w:szCs w:val="22"/>
                <w:lang w:val="en-CA" w:eastAsia="de-DE"/>
              </w:rPr>
            </w:pPr>
            <w:r w:rsidRPr="003B7406">
              <w:rPr>
                <w:szCs w:val="22"/>
                <w:lang w:val="en-CA" w:eastAsia="de-DE"/>
              </w:rPr>
              <w:t>0:299</w:t>
            </w:r>
          </w:p>
        </w:tc>
        <w:tc>
          <w:tcPr>
            <w:tcW w:w="2077" w:type="pct"/>
          </w:tcPr>
          <w:p w14:paraId="478AC47C" w14:textId="77777777" w:rsidR="000A776B" w:rsidRPr="003B7406" w:rsidRDefault="000A776B" w:rsidP="00007BAF">
            <w:pPr>
              <w:keepNext/>
              <w:rPr>
                <w:szCs w:val="22"/>
                <w:lang w:val="en-CA" w:eastAsia="de-DE"/>
              </w:rPr>
            </w:pPr>
            <w:r w:rsidRPr="003B7406">
              <w:rPr>
                <w:szCs w:val="22"/>
                <w:lang w:val="en-CA" w:eastAsia="de-DE"/>
              </w:rPr>
              <w:t>c065dfb87be3b2e2ab0ce35094fd4eb4</w:t>
            </w:r>
          </w:p>
        </w:tc>
      </w:tr>
      <w:tr w:rsidR="000A776B" w:rsidRPr="003B7406" w14:paraId="25DEC782" w14:textId="77777777" w:rsidTr="00007BAF">
        <w:trPr>
          <w:trHeight w:val="315"/>
          <w:tblHeader/>
        </w:trPr>
        <w:tc>
          <w:tcPr>
            <w:tcW w:w="313" w:type="pct"/>
          </w:tcPr>
          <w:p w14:paraId="78036DC0" w14:textId="77777777" w:rsidR="000A776B" w:rsidRPr="003B7406" w:rsidRDefault="000A776B" w:rsidP="00007BAF">
            <w:pPr>
              <w:keepNext/>
              <w:rPr>
                <w:szCs w:val="22"/>
                <w:lang w:val="en-CA" w:eastAsia="de-DE"/>
              </w:rPr>
            </w:pPr>
            <w:r w:rsidRPr="003B7406">
              <w:rPr>
                <w:szCs w:val="22"/>
                <w:lang w:val="en-CA" w:eastAsia="de-DE"/>
              </w:rPr>
              <w:t>03</w:t>
            </w:r>
          </w:p>
        </w:tc>
        <w:tc>
          <w:tcPr>
            <w:tcW w:w="1076" w:type="pct"/>
            <w:vAlign w:val="center"/>
            <w:hideMark/>
          </w:tcPr>
          <w:p w14:paraId="36964F25" w14:textId="77777777" w:rsidR="000A776B" w:rsidRPr="003B7406" w:rsidRDefault="000A776B" w:rsidP="00007BAF">
            <w:pPr>
              <w:keepNext/>
              <w:rPr>
                <w:szCs w:val="22"/>
                <w:lang w:val="en-CA" w:eastAsia="de-DE"/>
              </w:rPr>
            </w:pPr>
            <w:r w:rsidRPr="003B7406">
              <w:rPr>
                <w:szCs w:val="22"/>
                <w:lang w:val="en-CA" w:eastAsia="de-DE"/>
              </w:rPr>
              <w:t>MountainBay2</w:t>
            </w:r>
          </w:p>
        </w:tc>
        <w:tc>
          <w:tcPr>
            <w:tcW w:w="708" w:type="pct"/>
          </w:tcPr>
          <w:p w14:paraId="3F67039A" w14:textId="5E5A89AE" w:rsidR="000A776B" w:rsidRPr="003B7406" w:rsidRDefault="000A776B" w:rsidP="00007BAF">
            <w:pPr>
              <w:keepNext/>
              <w:rPr>
                <w:szCs w:val="22"/>
                <w:lang w:val="en-CA" w:eastAsia="de-DE"/>
              </w:rPr>
            </w:pPr>
            <w:r w:rsidRPr="003B7406">
              <w:rPr>
                <w:szCs w:val="22"/>
                <w:lang w:val="en-CA" w:eastAsia="de-DE"/>
              </w:rPr>
              <w:t>3840</w:t>
            </w:r>
            <w:r w:rsidR="003B7406">
              <w:rPr>
                <w:lang w:val="en-CA"/>
              </w:rPr>
              <w:t>×</w:t>
            </w:r>
            <w:r w:rsidRPr="003B7406">
              <w:rPr>
                <w:szCs w:val="22"/>
                <w:lang w:val="en-CA" w:eastAsia="de-DE"/>
              </w:rPr>
              <w:t>2160</w:t>
            </w:r>
          </w:p>
        </w:tc>
        <w:tc>
          <w:tcPr>
            <w:tcW w:w="289" w:type="pct"/>
          </w:tcPr>
          <w:p w14:paraId="6E01F785" w14:textId="77777777" w:rsidR="000A776B" w:rsidRPr="003B7406" w:rsidRDefault="000A776B" w:rsidP="00007BAF">
            <w:pPr>
              <w:keepNext/>
              <w:rPr>
                <w:szCs w:val="22"/>
                <w:lang w:val="en-CA" w:eastAsia="de-DE"/>
              </w:rPr>
            </w:pPr>
            <w:r w:rsidRPr="003B7406">
              <w:rPr>
                <w:szCs w:val="22"/>
                <w:lang w:val="en-CA" w:eastAsia="de-DE"/>
              </w:rPr>
              <w:t>30</w:t>
            </w:r>
          </w:p>
        </w:tc>
        <w:tc>
          <w:tcPr>
            <w:tcW w:w="537" w:type="pct"/>
            <w:vAlign w:val="center"/>
            <w:hideMark/>
          </w:tcPr>
          <w:p w14:paraId="5C819B95" w14:textId="77777777" w:rsidR="000A776B" w:rsidRPr="003B7406" w:rsidRDefault="000A776B" w:rsidP="00007BAF">
            <w:pPr>
              <w:keepNext/>
              <w:rPr>
                <w:szCs w:val="22"/>
                <w:lang w:val="en-CA" w:eastAsia="de-DE"/>
              </w:rPr>
            </w:pPr>
            <w:r w:rsidRPr="003B7406">
              <w:rPr>
                <w:szCs w:val="22"/>
                <w:lang w:val="en-CA" w:eastAsia="de-DE"/>
              </w:rPr>
              <w:t>0:299</w:t>
            </w:r>
          </w:p>
        </w:tc>
        <w:tc>
          <w:tcPr>
            <w:tcW w:w="2077" w:type="pct"/>
          </w:tcPr>
          <w:p w14:paraId="733A7D1D" w14:textId="77777777" w:rsidR="000A776B" w:rsidRPr="003B7406" w:rsidRDefault="000A776B" w:rsidP="00007BAF">
            <w:pPr>
              <w:keepNext/>
              <w:rPr>
                <w:szCs w:val="22"/>
                <w:lang w:val="en-CA" w:eastAsia="de-DE"/>
              </w:rPr>
            </w:pPr>
            <w:r w:rsidRPr="003B7406">
              <w:rPr>
                <w:szCs w:val="22"/>
                <w:lang w:val="en-CA" w:eastAsia="de-DE"/>
              </w:rPr>
              <w:t>f27b6b70244fb083baac546958fcf696</w:t>
            </w:r>
          </w:p>
        </w:tc>
      </w:tr>
      <w:tr w:rsidR="000A776B" w:rsidRPr="003B7406" w14:paraId="7ACA26AB" w14:textId="77777777" w:rsidTr="00007BAF">
        <w:trPr>
          <w:trHeight w:val="315"/>
          <w:tblHeader/>
        </w:trPr>
        <w:tc>
          <w:tcPr>
            <w:tcW w:w="313" w:type="pct"/>
          </w:tcPr>
          <w:p w14:paraId="6E98975F" w14:textId="77777777" w:rsidR="000A776B" w:rsidRPr="003B7406" w:rsidRDefault="000A776B" w:rsidP="00007BAF">
            <w:pPr>
              <w:keepNext/>
              <w:rPr>
                <w:lang w:val="en-CA"/>
              </w:rPr>
            </w:pPr>
            <w:r w:rsidRPr="003B7406">
              <w:rPr>
                <w:lang w:val="en-CA"/>
              </w:rPr>
              <w:t>04</w:t>
            </w:r>
          </w:p>
        </w:tc>
        <w:tc>
          <w:tcPr>
            <w:tcW w:w="1076" w:type="pct"/>
            <w:vAlign w:val="center"/>
          </w:tcPr>
          <w:p w14:paraId="6EF40CD9" w14:textId="77777777" w:rsidR="000A776B" w:rsidRPr="003B7406" w:rsidRDefault="000A776B" w:rsidP="00007BAF">
            <w:pPr>
              <w:keepNext/>
              <w:rPr>
                <w:szCs w:val="22"/>
                <w:lang w:val="en-CA" w:eastAsia="de-DE"/>
              </w:rPr>
            </w:pPr>
            <w:r w:rsidRPr="003B7406">
              <w:rPr>
                <w:lang w:val="en-CA"/>
              </w:rPr>
              <w:t>NeptuneFountain3</w:t>
            </w:r>
          </w:p>
        </w:tc>
        <w:tc>
          <w:tcPr>
            <w:tcW w:w="708" w:type="pct"/>
          </w:tcPr>
          <w:p w14:paraId="239DCC0E" w14:textId="5260AE87" w:rsidR="000A776B" w:rsidRPr="003B7406" w:rsidRDefault="000A776B" w:rsidP="00007BAF">
            <w:pPr>
              <w:keepNext/>
              <w:rPr>
                <w:szCs w:val="22"/>
                <w:lang w:val="en-CA" w:eastAsia="de-DE"/>
              </w:rPr>
            </w:pPr>
            <w:r w:rsidRPr="003B7406">
              <w:rPr>
                <w:szCs w:val="22"/>
                <w:lang w:val="en-CA" w:eastAsia="de-DE"/>
              </w:rPr>
              <w:t>3840</w:t>
            </w:r>
            <w:r w:rsidR="003B7406">
              <w:rPr>
                <w:lang w:val="en-CA"/>
              </w:rPr>
              <w:t>×</w:t>
            </w:r>
            <w:r w:rsidRPr="003B7406">
              <w:rPr>
                <w:szCs w:val="22"/>
                <w:lang w:val="en-CA" w:eastAsia="de-DE"/>
              </w:rPr>
              <w:t>2160</w:t>
            </w:r>
          </w:p>
        </w:tc>
        <w:tc>
          <w:tcPr>
            <w:tcW w:w="289" w:type="pct"/>
          </w:tcPr>
          <w:p w14:paraId="77AA0C39" w14:textId="77777777" w:rsidR="000A776B" w:rsidRPr="003B7406" w:rsidRDefault="000A776B" w:rsidP="00007BAF">
            <w:pPr>
              <w:keepNext/>
              <w:rPr>
                <w:szCs w:val="22"/>
                <w:lang w:val="en-CA" w:eastAsia="de-DE"/>
              </w:rPr>
            </w:pPr>
            <w:r w:rsidRPr="003B7406">
              <w:rPr>
                <w:szCs w:val="22"/>
                <w:lang w:val="en-CA" w:eastAsia="de-DE"/>
              </w:rPr>
              <w:t>60</w:t>
            </w:r>
          </w:p>
        </w:tc>
        <w:tc>
          <w:tcPr>
            <w:tcW w:w="537" w:type="pct"/>
            <w:vAlign w:val="center"/>
          </w:tcPr>
          <w:p w14:paraId="51A3F06D" w14:textId="77777777" w:rsidR="000A776B" w:rsidRPr="003B7406" w:rsidRDefault="000A776B" w:rsidP="00007BAF">
            <w:pPr>
              <w:keepNext/>
              <w:rPr>
                <w:szCs w:val="22"/>
                <w:lang w:val="en-CA" w:eastAsia="de-DE"/>
              </w:rPr>
            </w:pPr>
            <w:r w:rsidRPr="003B7406">
              <w:rPr>
                <w:szCs w:val="22"/>
                <w:lang w:val="en-CA" w:eastAsia="de-DE"/>
              </w:rPr>
              <w:t>0:599</w:t>
            </w:r>
          </w:p>
        </w:tc>
        <w:tc>
          <w:tcPr>
            <w:tcW w:w="2077" w:type="pct"/>
          </w:tcPr>
          <w:p w14:paraId="194B5A0B" w14:textId="77777777" w:rsidR="000A776B" w:rsidRPr="003B7406" w:rsidRDefault="000A776B" w:rsidP="00007BAF">
            <w:pPr>
              <w:keepNext/>
              <w:rPr>
                <w:szCs w:val="22"/>
                <w:lang w:val="en-CA" w:eastAsia="de-DE"/>
              </w:rPr>
            </w:pPr>
            <w:r w:rsidRPr="003B7406">
              <w:rPr>
                <w:szCs w:val="22"/>
                <w:lang w:val="en-CA" w:eastAsia="de-DE"/>
              </w:rPr>
              <w:t>88fd87ea57df4a36200946025e8618aa</w:t>
            </w:r>
          </w:p>
        </w:tc>
      </w:tr>
      <w:tr w:rsidR="000A776B" w:rsidRPr="003B7406" w14:paraId="1B2E0255" w14:textId="77777777" w:rsidTr="00007BAF">
        <w:trPr>
          <w:trHeight w:val="315"/>
          <w:tblHeader/>
        </w:trPr>
        <w:tc>
          <w:tcPr>
            <w:tcW w:w="313" w:type="pct"/>
          </w:tcPr>
          <w:p w14:paraId="383A63AF" w14:textId="77777777" w:rsidR="000A776B" w:rsidRPr="003B7406" w:rsidRDefault="000A776B" w:rsidP="009457C1">
            <w:pPr>
              <w:rPr>
                <w:szCs w:val="22"/>
                <w:lang w:val="en-CA" w:eastAsia="de-DE"/>
              </w:rPr>
            </w:pPr>
            <w:r w:rsidRPr="003B7406">
              <w:rPr>
                <w:szCs w:val="22"/>
                <w:lang w:val="en-CA" w:eastAsia="de-DE"/>
              </w:rPr>
              <w:t>05</w:t>
            </w:r>
          </w:p>
        </w:tc>
        <w:tc>
          <w:tcPr>
            <w:tcW w:w="1076" w:type="pct"/>
            <w:vAlign w:val="center"/>
            <w:hideMark/>
          </w:tcPr>
          <w:p w14:paraId="330F0A44" w14:textId="77777777" w:rsidR="000A776B" w:rsidRPr="003B7406" w:rsidRDefault="000A776B" w:rsidP="009457C1">
            <w:pPr>
              <w:rPr>
                <w:szCs w:val="22"/>
                <w:lang w:val="en-CA" w:eastAsia="de-DE"/>
              </w:rPr>
            </w:pPr>
            <w:r w:rsidRPr="003B7406">
              <w:rPr>
                <w:szCs w:val="22"/>
                <w:lang w:val="en-CA" w:eastAsia="de-DE"/>
              </w:rPr>
              <w:t>TallBuildings</w:t>
            </w:r>
            <w:r w:rsidRPr="003B7406">
              <w:rPr>
                <w:lang w:val="en-CA"/>
              </w:rPr>
              <w:t>2</w:t>
            </w:r>
          </w:p>
        </w:tc>
        <w:tc>
          <w:tcPr>
            <w:tcW w:w="708" w:type="pct"/>
          </w:tcPr>
          <w:p w14:paraId="63099670" w14:textId="62145479" w:rsidR="000A776B" w:rsidRPr="003B7406" w:rsidRDefault="000A776B" w:rsidP="009457C1">
            <w:pPr>
              <w:rPr>
                <w:szCs w:val="22"/>
                <w:lang w:val="en-CA" w:eastAsia="de-DE"/>
              </w:rPr>
            </w:pPr>
            <w:r w:rsidRPr="003B7406">
              <w:rPr>
                <w:szCs w:val="22"/>
                <w:lang w:val="en-CA" w:eastAsia="de-DE"/>
              </w:rPr>
              <w:t>3840</w:t>
            </w:r>
            <w:r w:rsidR="003B7406">
              <w:rPr>
                <w:lang w:val="en-CA"/>
              </w:rPr>
              <w:t>×</w:t>
            </w:r>
            <w:r w:rsidRPr="003B7406">
              <w:rPr>
                <w:szCs w:val="22"/>
                <w:lang w:val="en-CA" w:eastAsia="de-DE"/>
              </w:rPr>
              <w:t>2160</w:t>
            </w:r>
          </w:p>
        </w:tc>
        <w:tc>
          <w:tcPr>
            <w:tcW w:w="289" w:type="pct"/>
          </w:tcPr>
          <w:p w14:paraId="01DD2853" w14:textId="77777777" w:rsidR="000A776B" w:rsidRPr="003B7406" w:rsidRDefault="000A776B" w:rsidP="009457C1">
            <w:pPr>
              <w:rPr>
                <w:szCs w:val="22"/>
                <w:lang w:val="en-CA" w:eastAsia="de-DE"/>
              </w:rPr>
            </w:pPr>
            <w:r w:rsidRPr="003B7406">
              <w:rPr>
                <w:szCs w:val="22"/>
                <w:lang w:val="en-CA" w:eastAsia="de-DE"/>
              </w:rPr>
              <w:t>30</w:t>
            </w:r>
          </w:p>
        </w:tc>
        <w:tc>
          <w:tcPr>
            <w:tcW w:w="537" w:type="pct"/>
            <w:vAlign w:val="center"/>
            <w:hideMark/>
          </w:tcPr>
          <w:p w14:paraId="1C609F44" w14:textId="77777777" w:rsidR="000A776B" w:rsidRPr="003B7406" w:rsidRDefault="000A776B" w:rsidP="009457C1">
            <w:pPr>
              <w:rPr>
                <w:szCs w:val="22"/>
                <w:lang w:val="en-CA" w:eastAsia="de-DE"/>
              </w:rPr>
            </w:pPr>
            <w:r w:rsidRPr="003B7406">
              <w:rPr>
                <w:szCs w:val="22"/>
                <w:lang w:val="en-CA" w:eastAsia="de-DE"/>
              </w:rPr>
              <w:t>0:299</w:t>
            </w:r>
          </w:p>
        </w:tc>
        <w:tc>
          <w:tcPr>
            <w:tcW w:w="2077" w:type="pct"/>
          </w:tcPr>
          <w:p w14:paraId="41CAC680" w14:textId="77777777" w:rsidR="000A776B" w:rsidRPr="003B7406" w:rsidRDefault="000A776B" w:rsidP="009457C1">
            <w:pPr>
              <w:rPr>
                <w:szCs w:val="22"/>
                <w:lang w:val="en-CA" w:eastAsia="de-DE"/>
              </w:rPr>
            </w:pPr>
            <w:r w:rsidRPr="003B7406">
              <w:rPr>
                <w:szCs w:val="22"/>
                <w:lang w:val="en-CA" w:eastAsia="de-DE"/>
              </w:rPr>
              <w:t>9a0a3f261d004fa86754751c82fb8b47</w:t>
            </w:r>
          </w:p>
        </w:tc>
      </w:tr>
    </w:tbl>
    <w:p w14:paraId="1EAE5C76" w14:textId="072ED080" w:rsidR="000A776B" w:rsidRPr="003B7406" w:rsidRDefault="000A776B" w:rsidP="00A12C93">
      <w:pPr>
        <w:pStyle w:val="Caption"/>
        <w:keepNext/>
        <w:rPr>
          <w:lang w:val="en-CA"/>
        </w:rPr>
      </w:pPr>
      <w:bookmarkStart w:id="4" w:name="_Ref52922983"/>
      <w:r w:rsidRPr="003B7406">
        <w:rPr>
          <w:lang w:val="en-CA"/>
        </w:rPr>
        <w:t xml:space="preserve">Table </w:t>
      </w:r>
      <w:r w:rsidR="00794848" w:rsidRPr="003B7406">
        <w:rPr>
          <w:lang w:val="en-CA"/>
        </w:rPr>
        <w:fldChar w:fldCharType="begin"/>
      </w:r>
      <w:r w:rsidR="00794848" w:rsidRPr="003B7406">
        <w:rPr>
          <w:lang w:val="en-CA"/>
        </w:rPr>
        <w:instrText xml:space="preserve"> SEQ Table \* ARABIC </w:instrText>
      </w:r>
      <w:r w:rsidR="00794848" w:rsidRPr="003B7406">
        <w:rPr>
          <w:lang w:val="en-CA"/>
        </w:rPr>
        <w:fldChar w:fldCharType="separate"/>
      </w:r>
      <w:r w:rsidR="005E4E9C">
        <w:rPr>
          <w:noProof/>
          <w:lang w:val="en-CA"/>
        </w:rPr>
        <w:t>3</w:t>
      </w:r>
      <w:r w:rsidR="00794848" w:rsidRPr="003B7406">
        <w:rPr>
          <w:noProof/>
          <w:lang w:val="en-CA"/>
        </w:rPr>
        <w:fldChar w:fldCharType="end"/>
      </w:r>
      <w:bookmarkEnd w:id="4"/>
      <w:r w:rsidRPr="003B7406">
        <w:rPr>
          <w:lang w:val="en-CA"/>
        </w:rPr>
        <w:t>: QP settings for HM</w:t>
      </w:r>
      <w:r w:rsidR="003A1C30" w:rsidRPr="003B7406">
        <w:rPr>
          <w:lang w:val="en-CA"/>
        </w:rPr>
        <w:t>,</w:t>
      </w:r>
      <w:r w:rsidRPr="003B7406">
        <w:rPr>
          <w:lang w:val="en-CA"/>
        </w:rPr>
        <w:t xml:space="preserve"> VTM</w:t>
      </w:r>
      <w:r w:rsidR="003A1C30" w:rsidRPr="003B7406">
        <w:rPr>
          <w:lang w:val="en-CA"/>
        </w:rPr>
        <w:t xml:space="preserve">, </w:t>
      </w:r>
      <w:r w:rsidR="0008436D">
        <w:rPr>
          <w:lang w:val="en-CA"/>
        </w:rPr>
        <w:t xml:space="preserve">and </w:t>
      </w:r>
      <w:proofErr w:type="spellStart"/>
      <w:r w:rsidR="003A1C30" w:rsidRPr="003B7406">
        <w:rPr>
          <w:lang w:val="en-CA"/>
        </w:rPr>
        <w:t>VVenC</w:t>
      </w:r>
      <w:proofErr w:type="spellEnd"/>
      <w:r w:rsidRPr="003B7406">
        <w:rPr>
          <w:lang w:val="en-CA"/>
        </w:rPr>
        <w:t xml:space="preserve"> for the UHD </w:t>
      </w:r>
      <w:r w:rsidR="003B7406" w:rsidRPr="003B7406">
        <w:rPr>
          <w:lang w:val="en-CA"/>
        </w:rPr>
        <w:t xml:space="preserve">SDR </w:t>
      </w:r>
      <w:r w:rsidRPr="003B7406">
        <w:rPr>
          <w:lang w:val="en-CA"/>
        </w:rPr>
        <w:t>test sequences</w:t>
      </w:r>
    </w:p>
    <w:tbl>
      <w:tblPr>
        <w:tblStyle w:val="Tabellenraster1"/>
        <w:tblW w:w="5000" w:type="pct"/>
        <w:tblLook w:val="04A0" w:firstRow="1" w:lastRow="0" w:firstColumn="1" w:lastColumn="0" w:noHBand="0" w:noVBand="1"/>
      </w:tblPr>
      <w:tblGrid>
        <w:gridCol w:w="831"/>
        <w:gridCol w:w="2142"/>
        <w:gridCol w:w="1984"/>
        <w:gridCol w:w="1842"/>
        <w:gridCol w:w="2551"/>
      </w:tblGrid>
      <w:tr w:rsidR="00887EFC" w:rsidRPr="003B7406" w14:paraId="3548EB5D" w14:textId="3B633A27" w:rsidTr="00A96331">
        <w:trPr>
          <w:trHeight w:val="315"/>
          <w:tblHeader/>
        </w:trPr>
        <w:tc>
          <w:tcPr>
            <w:tcW w:w="444" w:type="pct"/>
          </w:tcPr>
          <w:p w14:paraId="6FA4D2ED" w14:textId="77777777" w:rsidR="00887EFC" w:rsidRPr="003B7406" w:rsidRDefault="00887EFC" w:rsidP="000A776B">
            <w:pPr>
              <w:keepNext/>
              <w:rPr>
                <w:b/>
                <w:szCs w:val="22"/>
                <w:lang w:val="en-CA" w:eastAsia="de-DE"/>
              </w:rPr>
            </w:pPr>
            <w:r w:rsidRPr="003B7406">
              <w:rPr>
                <w:b/>
                <w:szCs w:val="22"/>
                <w:lang w:val="en-CA" w:eastAsia="de-DE"/>
              </w:rPr>
              <w:t>No.</w:t>
            </w:r>
          </w:p>
        </w:tc>
        <w:tc>
          <w:tcPr>
            <w:tcW w:w="1145" w:type="pct"/>
            <w:vAlign w:val="center"/>
            <w:hideMark/>
          </w:tcPr>
          <w:p w14:paraId="213CB55A" w14:textId="77777777" w:rsidR="00887EFC" w:rsidRPr="003B7406" w:rsidRDefault="00887EFC" w:rsidP="000A776B">
            <w:pPr>
              <w:keepNext/>
              <w:rPr>
                <w:b/>
                <w:szCs w:val="22"/>
                <w:lang w:val="en-CA" w:eastAsia="de-DE"/>
              </w:rPr>
            </w:pPr>
            <w:r w:rsidRPr="003B7406">
              <w:rPr>
                <w:b/>
                <w:szCs w:val="22"/>
                <w:lang w:val="en-CA" w:eastAsia="de-DE"/>
              </w:rPr>
              <w:t>Test sequence</w:t>
            </w:r>
          </w:p>
        </w:tc>
        <w:tc>
          <w:tcPr>
            <w:tcW w:w="1061" w:type="pct"/>
          </w:tcPr>
          <w:p w14:paraId="3105FCDC" w14:textId="77777777" w:rsidR="00887EFC" w:rsidRPr="003B7406" w:rsidRDefault="00887EFC" w:rsidP="000A776B">
            <w:pPr>
              <w:keepNext/>
              <w:rPr>
                <w:b/>
                <w:szCs w:val="22"/>
                <w:lang w:val="en-CA" w:eastAsia="de-DE"/>
              </w:rPr>
            </w:pPr>
            <w:r w:rsidRPr="003B7406">
              <w:rPr>
                <w:b/>
                <w:szCs w:val="22"/>
                <w:lang w:val="en-CA" w:eastAsia="de-DE"/>
              </w:rPr>
              <w:t>HM-16.22 QP</w:t>
            </w:r>
          </w:p>
        </w:tc>
        <w:tc>
          <w:tcPr>
            <w:tcW w:w="985" w:type="pct"/>
          </w:tcPr>
          <w:p w14:paraId="4DC2627B" w14:textId="77777777" w:rsidR="00887EFC" w:rsidRPr="003B7406" w:rsidRDefault="00887EFC" w:rsidP="000A776B">
            <w:pPr>
              <w:keepNext/>
              <w:rPr>
                <w:b/>
                <w:szCs w:val="22"/>
                <w:lang w:val="en-CA" w:eastAsia="de-DE"/>
              </w:rPr>
            </w:pPr>
            <w:r w:rsidRPr="003B7406">
              <w:rPr>
                <w:b/>
                <w:szCs w:val="22"/>
                <w:lang w:val="en-CA" w:eastAsia="de-DE"/>
              </w:rPr>
              <w:t>VTM-9.0</w:t>
            </w:r>
          </w:p>
        </w:tc>
        <w:tc>
          <w:tcPr>
            <w:tcW w:w="1364" w:type="pct"/>
          </w:tcPr>
          <w:p w14:paraId="68BAC1AF" w14:textId="3CC79D67" w:rsidR="00887EFC" w:rsidRPr="003B7406" w:rsidRDefault="00887EFC" w:rsidP="000A776B">
            <w:pPr>
              <w:keepNext/>
              <w:rPr>
                <w:b/>
                <w:szCs w:val="22"/>
                <w:lang w:val="en-CA" w:eastAsia="de-DE"/>
              </w:rPr>
            </w:pPr>
            <w:r w:rsidRPr="003B7406">
              <w:rPr>
                <w:b/>
                <w:szCs w:val="22"/>
                <w:lang w:val="en-CA" w:eastAsia="de-DE"/>
              </w:rPr>
              <w:t>VVenC-0.1.0</w:t>
            </w:r>
          </w:p>
        </w:tc>
      </w:tr>
      <w:tr w:rsidR="00887EFC" w:rsidRPr="003B7406" w14:paraId="146CA9C3" w14:textId="5FA53668" w:rsidTr="00A96331">
        <w:trPr>
          <w:trHeight w:val="315"/>
          <w:tblHeader/>
        </w:trPr>
        <w:tc>
          <w:tcPr>
            <w:tcW w:w="444" w:type="pct"/>
          </w:tcPr>
          <w:p w14:paraId="497A3117" w14:textId="77777777" w:rsidR="00887EFC" w:rsidRPr="003B7406" w:rsidRDefault="00887EFC" w:rsidP="000A776B">
            <w:pPr>
              <w:keepNext/>
              <w:rPr>
                <w:szCs w:val="22"/>
                <w:lang w:val="en-CA" w:eastAsia="de-DE"/>
              </w:rPr>
            </w:pPr>
            <w:r w:rsidRPr="003B7406">
              <w:rPr>
                <w:szCs w:val="22"/>
                <w:lang w:val="en-CA" w:eastAsia="de-DE"/>
              </w:rPr>
              <w:t>01</w:t>
            </w:r>
          </w:p>
        </w:tc>
        <w:tc>
          <w:tcPr>
            <w:tcW w:w="1145" w:type="pct"/>
            <w:shd w:val="clear" w:color="auto" w:fill="auto"/>
            <w:vAlign w:val="center"/>
            <w:hideMark/>
          </w:tcPr>
          <w:p w14:paraId="6FBA252E" w14:textId="77777777" w:rsidR="00887EFC" w:rsidRPr="003B7406" w:rsidRDefault="00887EFC" w:rsidP="000A776B">
            <w:pPr>
              <w:keepNext/>
              <w:rPr>
                <w:szCs w:val="22"/>
                <w:lang w:val="en-CA" w:eastAsia="de-DE"/>
              </w:rPr>
            </w:pPr>
            <w:r w:rsidRPr="003B7406">
              <w:rPr>
                <w:szCs w:val="22"/>
                <w:lang w:val="en-CA" w:eastAsia="de-DE"/>
              </w:rPr>
              <w:t>DrivingPOV</w:t>
            </w:r>
            <w:r w:rsidRPr="003B7406">
              <w:rPr>
                <w:lang w:val="en-CA"/>
              </w:rPr>
              <w:t>3</w:t>
            </w:r>
          </w:p>
        </w:tc>
        <w:tc>
          <w:tcPr>
            <w:tcW w:w="1061" w:type="pct"/>
          </w:tcPr>
          <w:p w14:paraId="53315025" w14:textId="77777777" w:rsidR="00887EFC" w:rsidRPr="003B7406" w:rsidRDefault="00887EFC" w:rsidP="000A776B">
            <w:pPr>
              <w:keepNext/>
              <w:rPr>
                <w:szCs w:val="22"/>
                <w:lang w:val="en-CA" w:eastAsia="de-DE"/>
              </w:rPr>
            </w:pPr>
            <w:r w:rsidRPr="003B7406">
              <w:rPr>
                <w:lang w:val="en-CA"/>
              </w:rPr>
              <w:t>30, 33, 36, 39, 43</w:t>
            </w:r>
          </w:p>
        </w:tc>
        <w:tc>
          <w:tcPr>
            <w:tcW w:w="985" w:type="pct"/>
          </w:tcPr>
          <w:p w14:paraId="25DC6DCA" w14:textId="77777777" w:rsidR="00887EFC" w:rsidRPr="003B7406" w:rsidRDefault="00887EFC" w:rsidP="000A776B">
            <w:pPr>
              <w:keepNext/>
              <w:rPr>
                <w:szCs w:val="22"/>
                <w:lang w:val="en-CA" w:eastAsia="de-DE"/>
              </w:rPr>
            </w:pPr>
            <w:r w:rsidRPr="003B7406">
              <w:rPr>
                <w:lang w:val="en-CA"/>
              </w:rPr>
              <w:t>30, 34, 39, 42, 46</w:t>
            </w:r>
          </w:p>
        </w:tc>
        <w:tc>
          <w:tcPr>
            <w:tcW w:w="1364" w:type="pct"/>
          </w:tcPr>
          <w:p w14:paraId="602519D5" w14:textId="1186ADAA" w:rsidR="00887EFC" w:rsidRPr="003B7406" w:rsidRDefault="00887EFC" w:rsidP="000A776B">
            <w:pPr>
              <w:keepNext/>
              <w:rPr>
                <w:lang w:val="en-CA"/>
              </w:rPr>
            </w:pPr>
            <w:r w:rsidRPr="003B7406">
              <w:rPr>
                <w:lang w:val="en-CA"/>
              </w:rPr>
              <w:t>29, 33, 38, 42, 46</w:t>
            </w:r>
          </w:p>
        </w:tc>
      </w:tr>
      <w:tr w:rsidR="00887EFC" w:rsidRPr="003B7406" w14:paraId="37F1ECD5" w14:textId="0A5CE95B" w:rsidTr="00A96331">
        <w:trPr>
          <w:trHeight w:val="315"/>
          <w:tblHeader/>
        </w:trPr>
        <w:tc>
          <w:tcPr>
            <w:tcW w:w="444" w:type="pct"/>
          </w:tcPr>
          <w:p w14:paraId="27B96D57" w14:textId="77777777" w:rsidR="00887EFC" w:rsidRPr="003B7406" w:rsidRDefault="00887EFC" w:rsidP="000A776B">
            <w:pPr>
              <w:keepNext/>
              <w:rPr>
                <w:szCs w:val="22"/>
                <w:lang w:val="en-CA" w:eastAsia="de-DE"/>
              </w:rPr>
            </w:pPr>
            <w:r w:rsidRPr="003B7406">
              <w:rPr>
                <w:szCs w:val="22"/>
                <w:lang w:val="en-CA" w:eastAsia="de-DE"/>
              </w:rPr>
              <w:t>02</w:t>
            </w:r>
          </w:p>
        </w:tc>
        <w:tc>
          <w:tcPr>
            <w:tcW w:w="1145" w:type="pct"/>
            <w:shd w:val="clear" w:color="auto" w:fill="auto"/>
            <w:vAlign w:val="center"/>
            <w:hideMark/>
          </w:tcPr>
          <w:p w14:paraId="0FA471BC" w14:textId="77777777" w:rsidR="00887EFC" w:rsidRPr="003B7406" w:rsidRDefault="00887EFC" w:rsidP="000A776B">
            <w:pPr>
              <w:keepNext/>
              <w:rPr>
                <w:szCs w:val="22"/>
                <w:lang w:val="en-CA" w:eastAsia="de-DE"/>
              </w:rPr>
            </w:pPr>
            <w:r w:rsidRPr="003B7406">
              <w:rPr>
                <w:szCs w:val="22"/>
                <w:lang w:val="en-CA" w:eastAsia="de-DE"/>
              </w:rPr>
              <w:t>Marathon</w:t>
            </w:r>
            <w:r w:rsidRPr="003B7406">
              <w:rPr>
                <w:lang w:val="en-CA"/>
              </w:rPr>
              <w:t>2</w:t>
            </w:r>
          </w:p>
        </w:tc>
        <w:tc>
          <w:tcPr>
            <w:tcW w:w="1061" w:type="pct"/>
          </w:tcPr>
          <w:p w14:paraId="32ABE595" w14:textId="77777777" w:rsidR="00887EFC" w:rsidRPr="003B7406" w:rsidRDefault="00887EFC" w:rsidP="000A776B">
            <w:pPr>
              <w:keepNext/>
              <w:rPr>
                <w:szCs w:val="22"/>
                <w:lang w:val="en-CA" w:eastAsia="de-DE"/>
              </w:rPr>
            </w:pPr>
            <w:r w:rsidRPr="003B7406">
              <w:rPr>
                <w:lang w:val="en-CA"/>
              </w:rPr>
              <w:t>28, 32, 36, 39, 43</w:t>
            </w:r>
          </w:p>
        </w:tc>
        <w:tc>
          <w:tcPr>
            <w:tcW w:w="985" w:type="pct"/>
          </w:tcPr>
          <w:p w14:paraId="07934605" w14:textId="77777777" w:rsidR="00887EFC" w:rsidRPr="003B7406" w:rsidRDefault="00887EFC" w:rsidP="000A776B">
            <w:pPr>
              <w:keepNext/>
              <w:rPr>
                <w:szCs w:val="22"/>
                <w:lang w:val="en-CA" w:eastAsia="de-DE"/>
              </w:rPr>
            </w:pPr>
            <w:r w:rsidRPr="003B7406">
              <w:rPr>
                <w:lang w:val="en-CA"/>
              </w:rPr>
              <w:t>30, 34, 39, 42, 46</w:t>
            </w:r>
          </w:p>
        </w:tc>
        <w:tc>
          <w:tcPr>
            <w:tcW w:w="1364" w:type="pct"/>
          </w:tcPr>
          <w:p w14:paraId="29710DE5" w14:textId="0F0FB79D" w:rsidR="00887EFC" w:rsidRPr="003B7406" w:rsidRDefault="00F67552" w:rsidP="000A776B">
            <w:pPr>
              <w:keepNext/>
              <w:rPr>
                <w:lang w:val="en-CA"/>
              </w:rPr>
            </w:pPr>
            <w:r w:rsidRPr="003B7406">
              <w:rPr>
                <w:lang w:val="en-CA"/>
              </w:rPr>
              <w:t>29, 33, 38, 41, 45</w:t>
            </w:r>
          </w:p>
        </w:tc>
      </w:tr>
      <w:tr w:rsidR="00887EFC" w:rsidRPr="003B7406" w14:paraId="033ADB09" w14:textId="712EC8C1" w:rsidTr="00A96331">
        <w:trPr>
          <w:trHeight w:val="315"/>
          <w:tblHeader/>
        </w:trPr>
        <w:tc>
          <w:tcPr>
            <w:tcW w:w="444" w:type="pct"/>
          </w:tcPr>
          <w:p w14:paraId="57177800" w14:textId="77777777" w:rsidR="00887EFC" w:rsidRPr="003B7406" w:rsidRDefault="00887EFC" w:rsidP="000A776B">
            <w:pPr>
              <w:keepNext/>
              <w:rPr>
                <w:szCs w:val="22"/>
                <w:lang w:val="en-CA" w:eastAsia="de-DE"/>
              </w:rPr>
            </w:pPr>
            <w:r w:rsidRPr="003B7406">
              <w:rPr>
                <w:szCs w:val="22"/>
                <w:lang w:val="en-CA" w:eastAsia="de-DE"/>
              </w:rPr>
              <w:t>03</w:t>
            </w:r>
          </w:p>
        </w:tc>
        <w:tc>
          <w:tcPr>
            <w:tcW w:w="1145" w:type="pct"/>
            <w:shd w:val="clear" w:color="auto" w:fill="auto"/>
            <w:vAlign w:val="center"/>
            <w:hideMark/>
          </w:tcPr>
          <w:p w14:paraId="3A6382EC" w14:textId="77777777" w:rsidR="00887EFC" w:rsidRPr="003B7406" w:rsidRDefault="00887EFC" w:rsidP="000A776B">
            <w:pPr>
              <w:keepNext/>
              <w:rPr>
                <w:szCs w:val="22"/>
                <w:lang w:val="en-CA" w:eastAsia="de-DE"/>
              </w:rPr>
            </w:pPr>
            <w:r w:rsidRPr="003B7406">
              <w:rPr>
                <w:szCs w:val="22"/>
                <w:lang w:val="en-CA" w:eastAsia="de-DE"/>
              </w:rPr>
              <w:t>MountainBay2</w:t>
            </w:r>
          </w:p>
        </w:tc>
        <w:tc>
          <w:tcPr>
            <w:tcW w:w="1061" w:type="pct"/>
          </w:tcPr>
          <w:p w14:paraId="16A2794B" w14:textId="77777777" w:rsidR="00887EFC" w:rsidRPr="003B7406" w:rsidRDefault="00887EFC" w:rsidP="000A776B">
            <w:pPr>
              <w:keepNext/>
              <w:rPr>
                <w:szCs w:val="22"/>
                <w:lang w:val="en-CA" w:eastAsia="de-DE"/>
              </w:rPr>
            </w:pPr>
            <w:r w:rsidRPr="003B7406">
              <w:rPr>
                <w:lang w:val="en-CA"/>
              </w:rPr>
              <w:t>27, 30, 33, 36, 39</w:t>
            </w:r>
          </w:p>
        </w:tc>
        <w:tc>
          <w:tcPr>
            <w:tcW w:w="985" w:type="pct"/>
          </w:tcPr>
          <w:p w14:paraId="7213F8C0" w14:textId="77777777" w:rsidR="00887EFC" w:rsidRPr="003B7406" w:rsidRDefault="00887EFC" w:rsidP="000A776B">
            <w:pPr>
              <w:keepNext/>
              <w:rPr>
                <w:szCs w:val="22"/>
                <w:lang w:val="en-CA" w:eastAsia="de-DE"/>
              </w:rPr>
            </w:pPr>
            <w:r w:rsidRPr="003B7406">
              <w:rPr>
                <w:lang w:val="en-CA"/>
              </w:rPr>
              <w:t>30, 33, 36, 39, 42</w:t>
            </w:r>
          </w:p>
        </w:tc>
        <w:tc>
          <w:tcPr>
            <w:tcW w:w="1364" w:type="pct"/>
          </w:tcPr>
          <w:p w14:paraId="2AD887A8" w14:textId="6F2B365E" w:rsidR="00887EFC" w:rsidRPr="003B7406" w:rsidRDefault="00F67552" w:rsidP="000A776B">
            <w:pPr>
              <w:keepNext/>
              <w:rPr>
                <w:lang w:val="en-CA"/>
              </w:rPr>
            </w:pPr>
            <w:r w:rsidRPr="003B7406">
              <w:rPr>
                <w:lang w:val="en-CA"/>
              </w:rPr>
              <w:t>30, 33, 36, 39, 43</w:t>
            </w:r>
          </w:p>
        </w:tc>
      </w:tr>
      <w:tr w:rsidR="00887EFC" w:rsidRPr="003B7406" w14:paraId="0EC589CB" w14:textId="4FD8EF1A" w:rsidTr="00A96331">
        <w:trPr>
          <w:trHeight w:val="315"/>
          <w:tblHeader/>
        </w:trPr>
        <w:tc>
          <w:tcPr>
            <w:tcW w:w="444" w:type="pct"/>
          </w:tcPr>
          <w:p w14:paraId="03F1905C" w14:textId="77777777" w:rsidR="00887EFC" w:rsidRPr="003B7406" w:rsidRDefault="00887EFC" w:rsidP="000A776B">
            <w:pPr>
              <w:keepNext/>
              <w:rPr>
                <w:lang w:val="en-CA"/>
              </w:rPr>
            </w:pPr>
            <w:r w:rsidRPr="003B7406">
              <w:rPr>
                <w:lang w:val="en-CA"/>
              </w:rPr>
              <w:t>04</w:t>
            </w:r>
          </w:p>
        </w:tc>
        <w:tc>
          <w:tcPr>
            <w:tcW w:w="1145" w:type="pct"/>
            <w:shd w:val="clear" w:color="auto" w:fill="auto"/>
            <w:vAlign w:val="center"/>
          </w:tcPr>
          <w:p w14:paraId="653BD3B7" w14:textId="77777777" w:rsidR="00887EFC" w:rsidRPr="003B7406" w:rsidRDefault="00887EFC" w:rsidP="000A776B">
            <w:pPr>
              <w:keepNext/>
              <w:rPr>
                <w:szCs w:val="22"/>
                <w:lang w:val="en-CA" w:eastAsia="de-DE"/>
              </w:rPr>
            </w:pPr>
            <w:r w:rsidRPr="003B7406">
              <w:rPr>
                <w:lang w:val="en-CA"/>
              </w:rPr>
              <w:t>NeptuneFountain3</w:t>
            </w:r>
          </w:p>
        </w:tc>
        <w:tc>
          <w:tcPr>
            <w:tcW w:w="1061" w:type="pct"/>
          </w:tcPr>
          <w:p w14:paraId="43361074" w14:textId="77777777" w:rsidR="00887EFC" w:rsidRPr="003B7406" w:rsidRDefault="00887EFC" w:rsidP="000A776B">
            <w:pPr>
              <w:keepNext/>
              <w:rPr>
                <w:szCs w:val="22"/>
                <w:lang w:val="en-CA" w:eastAsia="de-DE"/>
              </w:rPr>
            </w:pPr>
            <w:r w:rsidRPr="003B7406">
              <w:rPr>
                <w:lang w:val="en-CA"/>
              </w:rPr>
              <w:t>30, 32, 35, 37, 39</w:t>
            </w:r>
          </w:p>
        </w:tc>
        <w:tc>
          <w:tcPr>
            <w:tcW w:w="985" w:type="pct"/>
          </w:tcPr>
          <w:p w14:paraId="0C21FBCC" w14:textId="77777777" w:rsidR="00887EFC" w:rsidRPr="003B7406" w:rsidRDefault="00887EFC" w:rsidP="000A776B">
            <w:pPr>
              <w:keepNext/>
              <w:rPr>
                <w:szCs w:val="22"/>
                <w:lang w:val="en-CA" w:eastAsia="de-DE"/>
              </w:rPr>
            </w:pPr>
            <w:r w:rsidRPr="003B7406">
              <w:rPr>
                <w:lang w:val="en-CA"/>
              </w:rPr>
              <w:t>33, 35, 37, 39, 42</w:t>
            </w:r>
          </w:p>
        </w:tc>
        <w:tc>
          <w:tcPr>
            <w:tcW w:w="1364" w:type="pct"/>
          </w:tcPr>
          <w:p w14:paraId="5059A5B1" w14:textId="76E5C155" w:rsidR="00887EFC" w:rsidRPr="003B7406" w:rsidRDefault="00F67552" w:rsidP="000A776B">
            <w:pPr>
              <w:keepNext/>
              <w:rPr>
                <w:lang w:val="en-CA"/>
              </w:rPr>
            </w:pPr>
            <w:r w:rsidRPr="003B7406">
              <w:rPr>
                <w:lang w:val="en-CA"/>
              </w:rPr>
              <w:t>32, 34, 36, 38, 43</w:t>
            </w:r>
          </w:p>
        </w:tc>
      </w:tr>
      <w:tr w:rsidR="00887EFC" w:rsidRPr="003B7406" w14:paraId="68C70264" w14:textId="1A364AB3" w:rsidTr="00A96331">
        <w:trPr>
          <w:trHeight w:val="315"/>
          <w:tblHeader/>
        </w:trPr>
        <w:tc>
          <w:tcPr>
            <w:tcW w:w="444" w:type="pct"/>
          </w:tcPr>
          <w:p w14:paraId="4B43EB90" w14:textId="77777777" w:rsidR="00887EFC" w:rsidRPr="003B7406" w:rsidRDefault="00887EFC" w:rsidP="009457C1">
            <w:pPr>
              <w:rPr>
                <w:szCs w:val="22"/>
                <w:lang w:val="en-CA" w:eastAsia="de-DE"/>
              </w:rPr>
            </w:pPr>
            <w:r w:rsidRPr="003B7406">
              <w:rPr>
                <w:szCs w:val="22"/>
                <w:lang w:val="en-CA" w:eastAsia="de-DE"/>
              </w:rPr>
              <w:t>05</w:t>
            </w:r>
          </w:p>
        </w:tc>
        <w:tc>
          <w:tcPr>
            <w:tcW w:w="1145" w:type="pct"/>
            <w:shd w:val="clear" w:color="auto" w:fill="auto"/>
            <w:vAlign w:val="center"/>
            <w:hideMark/>
          </w:tcPr>
          <w:p w14:paraId="07B0E3B5" w14:textId="77777777" w:rsidR="00887EFC" w:rsidRPr="003B7406" w:rsidRDefault="00887EFC" w:rsidP="009457C1">
            <w:pPr>
              <w:rPr>
                <w:szCs w:val="22"/>
                <w:lang w:val="en-CA" w:eastAsia="de-DE"/>
              </w:rPr>
            </w:pPr>
            <w:r w:rsidRPr="003B7406">
              <w:rPr>
                <w:szCs w:val="22"/>
                <w:lang w:val="en-CA" w:eastAsia="de-DE"/>
              </w:rPr>
              <w:t>TallBuildings</w:t>
            </w:r>
            <w:r w:rsidRPr="003B7406">
              <w:rPr>
                <w:lang w:val="en-CA"/>
              </w:rPr>
              <w:t>2</w:t>
            </w:r>
          </w:p>
        </w:tc>
        <w:tc>
          <w:tcPr>
            <w:tcW w:w="1061" w:type="pct"/>
          </w:tcPr>
          <w:p w14:paraId="281C5BEA" w14:textId="77777777" w:rsidR="00887EFC" w:rsidRPr="003B7406" w:rsidRDefault="00887EFC" w:rsidP="009457C1">
            <w:pPr>
              <w:rPr>
                <w:szCs w:val="22"/>
                <w:lang w:val="en-CA" w:eastAsia="de-DE"/>
              </w:rPr>
            </w:pPr>
            <w:r w:rsidRPr="003B7406">
              <w:rPr>
                <w:szCs w:val="22"/>
                <w:lang w:val="en-CA" w:eastAsia="de-DE"/>
              </w:rPr>
              <w:t>28, 31, 35, 39, 43</w:t>
            </w:r>
          </w:p>
        </w:tc>
        <w:tc>
          <w:tcPr>
            <w:tcW w:w="985" w:type="pct"/>
          </w:tcPr>
          <w:p w14:paraId="62FEEC95" w14:textId="77777777" w:rsidR="00887EFC" w:rsidRPr="003B7406" w:rsidRDefault="00887EFC" w:rsidP="009457C1">
            <w:pPr>
              <w:rPr>
                <w:szCs w:val="22"/>
                <w:lang w:val="en-CA" w:eastAsia="de-DE"/>
              </w:rPr>
            </w:pPr>
            <w:r w:rsidRPr="003B7406">
              <w:rPr>
                <w:szCs w:val="22"/>
                <w:lang w:val="en-CA" w:eastAsia="de-DE"/>
              </w:rPr>
              <w:t>30, 34, 38, 42, 46</w:t>
            </w:r>
          </w:p>
        </w:tc>
        <w:tc>
          <w:tcPr>
            <w:tcW w:w="1364" w:type="pct"/>
          </w:tcPr>
          <w:p w14:paraId="2FDC6EE0" w14:textId="57E5037B" w:rsidR="00887EFC" w:rsidRPr="003B7406" w:rsidRDefault="00F67552" w:rsidP="009457C1">
            <w:pPr>
              <w:rPr>
                <w:szCs w:val="22"/>
                <w:lang w:val="en-CA" w:eastAsia="de-DE"/>
              </w:rPr>
            </w:pPr>
            <w:r w:rsidRPr="003B7406">
              <w:rPr>
                <w:szCs w:val="22"/>
                <w:lang w:val="en-CA" w:eastAsia="de-DE"/>
              </w:rPr>
              <w:t>28, 32, 36, 40, 44</w:t>
            </w:r>
          </w:p>
        </w:tc>
      </w:tr>
    </w:tbl>
    <w:bookmarkEnd w:id="3"/>
    <w:p w14:paraId="4D823E9E" w14:textId="68603770" w:rsidR="00754B07" w:rsidRPr="003B7406" w:rsidRDefault="00754B07" w:rsidP="00754B07">
      <w:pPr>
        <w:rPr>
          <w:lang w:val="en-CA"/>
        </w:rPr>
      </w:pPr>
      <w:r w:rsidRPr="003B7406">
        <w:rPr>
          <w:lang w:val="en-CA"/>
        </w:rPr>
        <w:t xml:space="preserve">The test sequences </w:t>
      </w:r>
      <w:r w:rsidR="003B7406">
        <w:rPr>
          <w:lang w:val="en-CA"/>
        </w:rPr>
        <w:t>we</w:t>
      </w:r>
      <w:r w:rsidRPr="003B7406">
        <w:rPr>
          <w:lang w:val="en-CA"/>
        </w:rPr>
        <w:t xml:space="preserve">re provided in </w:t>
      </w:r>
      <w:r w:rsidR="003B7406">
        <w:rPr>
          <w:lang w:val="en-CA"/>
        </w:rPr>
        <w:t xml:space="preserve">the Rec. </w:t>
      </w:r>
      <w:r w:rsidRPr="003B7406">
        <w:rPr>
          <w:lang w:val="en-CA"/>
        </w:rPr>
        <w:t>ITU-R BT.709 colour space</w:t>
      </w:r>
      <w:r w:rsidR="00793D72" w:rsidRPr="003B7406">
        <w:rPr>
          <w:lang w:val="en-CA"/>
        </w:rPr>
        <w:t> </w:t>
      </w:r>
      <w:r w:rsidRPr="003B7406">
        <w:rPr>
          <w:lang w:val="en-CA"/>
        </w:rPr>
        <w:fldChar w:fldCharType="begin"/>
      </w:r>
      <w:r w:rsidRPr="003B7406">
        <w:rPr>
          <w:lang w:val="en-CA"/>
        </w:rPr>
        <w:instrText xml:space="preserve"> REF _Ref46730043 \r \h </w:instrText>
      </w:r>
      <w:r w:rsidRPr="003B7406">
        <w:rPr>
          <w:lang w:val="en-CA"/>
        </w:rPr>
      </w:r>
      <w:r w:rsidRPr="003B7406">
        <w:rPr>
          <w:lang w:val="en-CA"/>
        </w:rPr>
        <w:fldChar w:fldCharType="separate"/>
      </w:r>
      <w:r w:rsidR="005E4E9C">
        <w:rPr>
          <w:lang w:val="en-CA"/>
        </w:rPr>
        <w:t>[12]</w:t>
      </w:r>
      <w:r w:rsidRPr="003B7406">
        <w:rPr>
          <w:lang w:val="en-CA"/>
        </w:rPr>
        <w:fldChar w:fldCharType="end"/>
      </w:r>
      <w:r w:rsidRPr="003B7406">
        <w:rPr>
          <w:lang w:val="en-CA"/>
        </w:rPr>
        <w:fldChar w:fldCharType="begin"/>
      </w:r>
      <w:r w:rsidRPr="003B7406">
        <w:rPr>
          <w:lang w:val="en-CA"/>
        </w:rPr>
        <w:instrText xml:space="preserve"> REF _Ref46730046 \r \h </w:instrText>
      </w:r>
      <w:r w:rsidRPr="003B7406">
        <w:rPr>
          <w:lang w:val="en-CA"/>
        </w:rPr>
      </w:r>
      <w:r w:rsidRPr="003B7406">
        <w:rPr>
          <w:lang w:val="en-CA"/>
        </w:rPr>
        <w:fldChar w:fldCharType="separate"/>
      </w:r>
      <w:r w:rsidR="005E4E9C">
        <w:rPr>
          <w:lang w:val="en-CA"/>
        </w:rPr>
        <w:t>[13]</w:t>
      </w:r>
      <w:r w:rsidRPr="003B7406">
        <w:rPr>
          <w:lang w:val="en-CA"/>
        </w:rPr>
        <w:fldChar w:fldCharType="end"/>
      </w:r>
      <w:r w:rsidRPr="003B7406">
        <w:rPr>
          <w:lang w:val="en-CA"/>
        </w:rPr>
        <w:t xml:space="preserve">. </w:t>
      </w:r>
    </w:p>
    <w:p w14:paraId="77F91215" w14:textId="104A23AA" w:rsidR="001C4432" w:rsidRPr="003B7406" w:rsidRDefault="00095C6F" w:rsidP="009234A5">
      <w:pPr>
        <w:rPr>
          <w:szCs w:val="22"/>
          <w:lang w:val="en-CA"/>
        </w:rPr>
      </w:pPr>
      <w:r w:rsidRPr="003B7406">
        <w:rPr>
          <w:szCs w:val="22"/>
          <w:lang w:val="en-CA"/>
        </w:rPr>
        <w:t xml:space="preserve">The test sequences were evaluated using the 11-grade scale as specified in </w:t>
      </w:r>
      <w:r w:rsidR="003B7406">
        <w:rPr>
          <w:szCs w:val="22"/>
          <w:lang w:val="en-CA"/>
        </w:rPr>
        <w:t xml:space="preserve">Rec. </w:t>
      </w:r>
      <w:r w:rsidRPr="003B7406">
        <w:rPr>
          <w:szCs w:val="22"/>
          <w:lang w:val="en-CA"/>
        </w:rPr>
        <w:t>ITU-R BT.500-14</w:t>
      </w:r>
      <w:r w:rsidR="00BB0B87" w:rsidRPr="003B7406">
        <w:rPr>
          <w:szCs w:val="22"/>
          <w:lang w:val="en-CA"/>
        </w:rPr>
        <w:t xml:space="preserve">, </w:t>
      </w:r>
      <w:r w:rsidRPr="003B7406">
        <w:rPr>
          <w:szCs w:val="22"/>
          <w:lang w:val="en-CA"/>
        </w:rPr>
        <w:t xml:space="preserve">shown </w:t>
      </w:r>
      <w:r w:rsidR="00BB0B87" w:rsidRPr="003B7406">
        <w:rPr>
          <w:szCs w:val="22"/>
          <w:lang w:val="en-CA"/>
        </w:rPr>
        <w:t xml:space="preserve">in </w:t>
      </w:r>
      <w:r w:rsidR="00BB0B87" w:rsidRPr="003B7406">
        <w:rPr>
          <w:szCs w:val="22"/>
          <w:lang w:val="en-CA"/>
        </w:rPr>
        <w:fldChar w:fldCharType="begin"/>
      </w:r>
      <w:r w:rsidR="00BB0B87" w:rsidRPr="003B7406">
        <w:rPr>
          <w:szCs w:val="22"/>
          <w:lang w:val="en-CA"/>
        </w:rPr>
        <w:instrText xml:space="preserve"> REF _Ref52924847 \h </w:instrText>
      </w:r>
      <w:r w:rsidR="00BB0B87" w:rsidRPr="003B7406">
        <w:rPr>
          <w:szCs w:val="22"/>
          <w:lang w:val="en-CA"/>
        </w:rPr>
      </w:r>
      <w:r w:rsidR="00BB0B87" w:rsidRPr="003B7406">
        <w:rPr>
          <w:szCs w:val="22"/>
          <w:lang w:val="en-CA"/>
        </w:rPr>
        <w:fldChar w:fldCharType="separate"/>
      </w:r>
      <w:r w:rsidR="005E4E9C" w:rsidRPr="003B7406">
        <w:rPr>
          <w:lang w:val="en-CA"/>
        </w:rPr>
        <w:t xml:space="preserve">Figure </w:t>
      </w:r>
      <w:r w:rsidR="005E4E9C">
        <w:rPr>
          <w:noProof/>
          <w:lang w:val="en-CA"/>
        </w:rPr>
        <w:t>2</w:t>
      </w:r>
      <w:r w:rsidR="00BB0B87" w:rsidRPr="003B7406">
        <w:rPr>
          <w:szCs w:val="22"/>
          <w:lang w:val="en-CA"/>
        </w:rPr>
        <w:fldChar w:fldCharType="end"/>
      </w:r>
      <w:r w:rsidR="00BB0B87" w:rsidRPr="003B7406">
        <w:rPr>
          <w:szCs w:val="22"/>
          <w:lang w:val="en-CA"/>
        </w:rPr>
        <w:t xml:space="preserve"> </w:t>
      </w:r>
      <w:r w:rsidRPr="003B7406">
        <w:rPr>
          <w:szCs w:val="22"/>
          <w:lang w:val="en-CA"/>
        </w:rPr>
        <w:t>below</w:t>
      </w:r>
      <w:r w:rsidR="00BB0B87" w:rsidRPr="003B7406">
        <w:rPr>
          <w:szCs w:val="22"/>
          <w:lang w:val="en-CA"/>
        </w:rPr>
        <w:t>.</w:t>
      </w:r>
    </w:p>
    <w:p w14:paraId="523D2CDD" w14:textId="2FA6DA16" w:rsidR="00BB0B87" w:rsidRPr="003B7406" w:rsidRDefault="00BB0B87" w:rsidP="00BB0B87">
      <w:pPr>
        <w:pStyle w:val="Caption"/>
        <w:keepNext/>
        <w:jc w:val="center"/>
        <w:rPr>
          <w:lang w:val="en-CA"/>
        </w:rPr>
      </w:pPr>
      <w:r w:rsidRPr="003B7406">
        <w:rPr>
          <w:noProof/>
          <w:lang w:val="en-CA"/>
        </w:rPr>
        <w:lastRenderedPageBreak/>
        <w:drawing>
          <wp:inline distT="0" distB="0" distL="0" distR="0" wp14:anchorId="2F09567C" wp14:editId="1E1F3625">
            <wp:extent cx="2326346" cy="2205308"/>
            <wp:effectExtent l="0" t="0" r="0" b="508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hqprint">
                      <a:extLst>
                        <a:ext uri="{28A0092B-C50C-407E-A947-70E740481C1C}">
                          <a14:useLocalDpi xmlns:a14="http://schemas.microsoft.com/office/drawing/2010/main"/>
                        </a:ext>
                      </a:extLst>
                    </a:blip>
                    <a:srcRect/>
                    <a:stretch/>
                  </pic:blipFill>
                  <pic:spPr bwMode="auto">
                    <a:xfrm>
                      <a:off x="0" y="0"/>
                      <a:ext cx="2345658" cy="2223615"/>
                    </a:xfrm>
                    <a:prstGeom prst="rect">
                      <a:avLst/>
                    </a:prstGeom>
                    <a:ln>
                      <a:noFill/>
                    </a:ln>
                    <a:extLst>
                      <a:ext uri="{53640926-AAD7-44D8-BBD7-CCE9431645EC}">
                        <a14:shadowObscured xmlns:a14="http://schemas.microsoft.com/office/drawing/2010/main"/>
                      </a:ext>
                    </a:extLst>
                  </pic:spPr>
                </pic:pic>
              </a:graphicData>
            </a:graphic>
          </wp:inline>
        </w:drawing>
      </w:r>
    </w:p>
    <w:p w14:paraId="3AC53196" w14:textId="16F3189B" w:rsidR="00095C6F" w:rsidRPr="003B7406" w:rsidRDefault="00095C6F" w:rsidP="00095C6F">
      <w:pPr>
        <w:pStyle w:val="Caption"/>
        <w:rPr>
          <w:szCs w:val="22"/>
          <w:lang w:val="en-CA"/>
        </w:rPr>
      </w:pPr>
      <w:bookmarkStart w:id="5" w:name="_Ref52924847"/>
      <w:r w:rsidRPr="003B7406">
        <w:rPr>
          <w:lang w:val="en-CA"/>
        </w:rPr>
        <w:t xml:space="preserve">Figure </w:t>
      </w:r>
      <w:r w:rsidR="00794848" w:rsidRPr="003B7406">
        <w:rPr>
          <w:lang w:val="en-CA"/>
        </w:rPr>
        <w:fldChar w:fldCharType="begin"/>
      </w:r>
      <w:r w:rsidR="00794848" w:rsidRPr="003B7406">
        <w:rPr>
          <w:lang w:val="en-CA"/>
        </w:rPr>
        <w:instrText xml:space="preserve"> SEQ Figure \* ARABIC </w:instrText>
      </w:r>
      <w:r w:rsidR="00794848" w:rsidRPr="003B7406">
        <w:rPr>
          <w:lang w:val="en-CA"/>
        </w:rPr>
        <w:fldChar w:fldCharType="separate"/>
      </w:r>
      <w:r w:rsidR="005E4E9C">
        <w:rPr>
          <w:noProof/>
          <w:lang w:val="en-CA"/>
        </w:rPr>
        <w:t>2</w:t>
      </w:r>
      <w:r w:rsidR="00794848" w:rsidRPr="003B7406">
        <w:rPr>
          <w:noProof/>
          <w:lang w:val="en-CA"/>
        </w:rPr>
        <w:fldChar w:fldCharType="end"/>
      </w:r>
      <w:bookmarkEnd w:id="5"/>
      <w:r w:rsidR="00BB0B87" w:rsidRPr="003B7406">
        <w:rPr>
          <w:lang w:val="en-CA"/>
        </w:rPr>
        <w:t xml:space="preserve">: Meaning of the 11 grades numerical scale as specified in </w:t>
      </w:r>
      <w:r w:rsidR="003B7406">
        <w:rPr>
          <w:lang w:val="en-CA"/>
        </w:rPr>
        <w:t xml:space="preserve">Rec. </w:t>
      </w:r>
      <w:r w:rsidR="00BB0B87" w:rsidRPr="003B7406">
        <w:rPr>
          <w:szCs w:val="22"/>
          <w:lang w:val="en-CA"/>
        </w:rPr>
        <w:t>ITU-R BT.500-14 Table 2-4 </w:t>
      </w:r>
      <w:r w:rsidR="00A42ED0">
        <w:rPr>
          <w:szCs w:val="22"/>
          <w:lang w:val="en-CA"/>
        </w:rPr>
        <w:fldChar w:fldCharType="begin"/>
      </w:r>
      <w:r w:rsidR="00A42ED0">
        <w:rPr>
          <w:szCs w:val="22"/>
          <w:lang w:val="en-CA"/>
        </w:rPr>
        <w:instrText xml:space="preserve"> REF _Ref52925713 \r \h </w:instrText>
      </w:r>
      <w:r w:rsidR="00A42ED0">
        <w:rPr>
          <w:szCs w:val="22"/>
          <w:lang w:val="en-CA"/>
        </w:rPr>
      </w:r>
      <w:r w:rsidR="00A42ED0">
        <w:rPr>
          <w:szCs w:val="22"/>
          <w:lang w:val="en-CA"/>
        </w:rPr>
        <w:fldChar w:fldCharType="separate"/>
      </w:r>
      <w:r w:rsidR="005E4E9C">
        <w:rPr>
          <w:szCs w:val="22"/>
          <w:lang w:val="en-CA"/>
        </w:rPr>
        <w:t>[2]</w:t>
      </w:r>
      <w:r w:rsidR="00A42ED0">
        <w:rPr>
          <w:szCs w:val="22"/>
          <w:lang w:val="en-CA"/>
        </w:rPr>
        <w:fldChar w:fldCharType="end"/>
      </w:r>
    </w:p>
    <w:p w14:paraId="303BA074" w14:textId="75D2C102" w:rsidR="00BB0B87" w:rsidRPr="003B7406" w:rsidRDefault="002E438B" w:rsidP="002E438B">
      <w:pPr>
        <w:pStyle w:val="Heading2"/>
        <w:rPr>
          <w:lang w:val="en-CA"/>
        </w:rPr>
      </w:pPr>
      <w:r w:rsidRPr="003B7406">
        <w:rPr>
          <w:lang w:val="en-CA"/>
        </w:rPr>
        <w:t>MOS plots</w:t>
      </w:r>
    </w:p>
    <w:p w14:paraId="07A069BE" w14:textId="222C8F91" w:rsidR="00C34537" w:rsidRPr="003B7406" w:rsidRDefault="00C34537" w:rsidP="00C34537">
      <w:pPr>
        <w:rPr>
          <w:lang w:val="en-CA"/>
        </w:rPr>
      </w:pPr>
      <w:r w:rsidRPr="003B7406">
        <w:rPr>
          <w:lang w:val="en-CA"/>
        </w:rPr>
        <w:t xml:space="preserve">The results of the visual assessment at the two test sites were evaluated by the verification test coordinators and were found to be consistent in terms of quality range and quality progression over the </w:t>
      </w:r>
      <w:r w:rsidR="0001086E">
        <w:rPr>
          <w:lang w:val="en-CA"/>
        </w:rPr>
        <w:t>bit</w:t>
      </w:r>
      <w:r w:rsidR="004B126A">
        <w:rPr>
          <w:lang w:val="en-CA"/>
        </w:rPr>
        <w:t>-</w:t>
      </w:r>
      <w:r w:rsidRPr="003B7406">
        <w:rPr>
          <w:lang w:val="en-CA"/>
        </w:rPr>
        <w:t xml:space="preserve">rate points as voted by the test subjects. Therefore, the votes of both test sites were merged into a joint evaluation providing the results provided below. The measured MOS values of </w:t>
      </w:r>
      <w:r w:rsidR="00644E32" w:rsidRPr="003B7406">
        <w:rPr>
          <w:lang w:val="en-CA"/>
        </w:rPr>
        <w:t xml:space="preserve">the reconstructed video on </w:t>
      </w:r>
      <w:r w:rsidRPr="003B7406">
        <w:rPr>
          <w:lang w:val="en-CA"/>
        </w:rPr>
        <w:t xml:space="preserve">the 11-grade scale are plotted over the </w:t>
      </w:r>
      <w:r w:rsidR="003B7406">
        <w:rPr>
          <w:lang w:val="en-CA"/>
        </w:rPr>
        <w:t>bit rate</w:t>
      </w:r>
      <w:r w:rsidR="00644E32" w:rsidRPr="003B7406">
        <w:rPr>
          <w:lang w:val="en-CA"/>
        </w:rPr>
        <w:t xml:space="preserve"> of the corresponding bitstream. The ±0.95% confidence intervals for the MOS values are indicated.</w:t>
      </w:r>
    </w:p>
    <w:p w14:paraId="2674AE3A" w14:textId="228C8139" w:rsidR="00955F51" w:rsidRPr="003B7406" w:rsidRDefault="00955F51" w:rsidP="00C34537">
      <w:pPr>
        <w:rPr>
          <w:lang w:val="en-CA"/>
        </w:rPr>
      </w:pPr>
      <w:r w:rsidRPr="003B7406">
        <w:rPr>
          <w:lang w:val="en-CA"/>
        </w:rPr>
        <w:t xml:space="preserve">The pooled plots in the executive summary have been generated by computing the geometric mean </w:t>
      </w:r>
      <w:r w:rsidR="0001086E">
        <w:rPr>
          <w:lang w:val="en-CA"/>
        </w:rPr>
        <w:t xml:space="preserve">bit </w:t>
      </w:r>
      <w:r w:rsidRPr="003B7406">
        <w:rPr>
          <w:lang w:val="en-CA"/>
        </w:rPr>
        <w:t xml:space="preserve">rate for each </w:t>
      </w:r>
      <w:r w:rsidR="0001086E">
        <w:rPr>
          <w:lang w:val="en-CA"/>
        </w:rPr>
        <w:t>bit</w:t>
      </w:r>
      <w:r w:rsidR="004B126A">
        <w:rPr>
          <w:lang w:val="en-CA"/>
        </w:rPr>
        <w:t>-</w:t>
      </w:r>
      <w:r w:rsidRPr="003B7406">
        <w:rPr>
          <w:lang w:val="en-CA"/>
        </w:rPr>
        <w:t>rate point and the arithmetic mean of the corresponding MOS values.</w:t>
      </w:r>
    </w:p>
    <w:p w14:paraId="18B401D7" w14:textId="134A17BD" w:rsidR="003B2FE9" w:rsidRPr="003B7406" w:rsidRDefault="00636BEA" w:rsidP="002E438B">
      <w:pPr>
        <w:rPr>
          <w:lang w:val="en-CA"/>
        </w:rPr>
      </w:pPr>
      <w:r>
        <w:rPr>
          <w:noProof/>
          <w:lang w:val="en-CA"/>
        </w:rPr>
        <w:lastRenderedPageBreak/>
        <w:drawing>
          <wp:inline distT="0" distB="0" distL="0" distR="0" wp14:anchorId="329063AE" wp14:editId="6B01F98B">
            <wp:extent cx="6096635" cy="3657600"/>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635" cy="3657600"/>
                    </a:xfrm>
                    <a:prstGeom prst="rect">
                      <a:avLst/>
                    </a:prstGeom>
                    <a:noFill/>
                  </pic:spPr>
                </pic:pic>
              </a:graphicData>
            </a:graphic>
          </wp:inline>
        </w:drawing>
      </w:r>
      <w:r>
        <w:rPr>
          <w:noProof/>
          <w:lang w:val="en-CA"/>
        </w:rPr>
        <w:drawing>
          <wp:inline distT="0" distB="0" distL="0" distR="0" wp14:anchorId="33F6D974" wp14:editId="177A5739">
            <wp:extent cx="6090285" cy="3651885"/>
            <wp:effectExtent l="0" t="0" r="5715" b="5715"/>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0285" cy="3651885"/>
                    </a:xfrm>
                    <a:prstGeom prst="rect">
                      <a:avLst/>
                    </a:prstGeom>
                    <a:noFill/>
                  </pic:spPr>
                </pic:pic>
              </a:graphicData>
            </a:graphic>
          </wp:inline>
        </w:drawing>
      </w:r>
    </w:p>
    <w:p w14:paraId="2344624F" w14:textId="4A6224D0" w:rsidR="002E438B" w:rsidRPr="003B7406" w:rsidRDefault="00636BEA" w:rsidP="0078100F">
      <w:pPr>
        <w:keepNext/>
        <w:rPr>
          <w:lang w:val="en-CA"/>
        </w:rPr>
      </w:pPr>
      <w:r>
        <w:rPr>
          <w:noProof/>
          <w:lang w:val="en-CA"/>
        </w:rPr>
        <w:lastRenderedPageBreak/>
        <w:drawing>
          <wp:inline distT="0" distB="0" distL="0" distR="0" wp14:anchorId="10832E53" wp14:editId="06AEC2B1">
            <wp:extent cx="6102350" cy="3651885"/>
            <wp:effectExtent l="0" t="0" r="0" b="5715"/>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02350" cy="3651885"/>
                    </a:xfrm>
                    <a:prstGeom prst="rect">
                      <a:avLst/>
                    </a:prstGeom>
                    <a:noFill/>
                  </pic:spPr>
                </pic:pic>
              </a:graphicData>
            </a:graphic>
          </wp:inline>
        </w:drawing>
      </w:r>
      <w:r>
        <w:rPr>
          <w:noProof/>
          <w:lang w:val="en-CA"/>
        </w:rPr>
        <w:drawing>
          <wp:inline distT="0" distB="0" distL="0" distR="0" wp14:anchorId="17DD7A20" wp14:editId="2172F3E7">
            <wp:extent cx="6108700" cy="3657600"/>
            <wp:effectExtent l="0" t="0" r="6350" b="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08700" cy="3657600"/>
                    </a:xfrm>
                    <a:prstGeom prst="rect">
                      <a:avLst/>
                    </a:prstGeom>
                    <a:noFill/>
                  </pic:spPr>
                </pic:pic>
              </a:graphicData>
            </a:graphic>
          </wp:inline>
        </w:drawing>
      </w:r>
      <w:r>
        <w:rPr>
          <w:noProof/>
          <w:lang w:val="en-CA"/>
        </w:rPr>
        <w:lastRenderedPageBreak/>
        <w:drawing>
          <wp:inline distT="0" distB="0" distL="0" distR="0" wp14:anchorId="4BF8EAD7" wp14:editId="6C524D59">
            <wp:extent cx="6108700" cy="3670300"/>
            <wp:effectExtent l="0" t="0" r="6350" b="635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08700" cy="3670300"/>
                    </a:xfrm>
                    <a:prstGeom prst="rect">
                      <a:avLst/>
                    </a:prstGeom>
                    <a:noFill/>
                  </pic:spPr>
                </pic:pic>
              </a:graphicData>
            </a:graphic>
          </wp:inline>
        </w:drawing>
      </w:r>
    </w:p>
    <w:p w14:paraId="5AF3C3BA" w14:textId="47CC8F16" w:rsidR="00C34537" w:rsidRPr="003B7406" w:rsidRDefault="00C34537" w:rsidP="00C34537">
      <w:pPr>
        <w:pStyle w:val="Caption"/>
        <w:rPr>
          <w:szCs w:val="22"/>
          <w:lang w:val="en-CA"/>
        </w:rPr>
      </w:pPr>
      <w:bookmarkStart w:id="6" w:name="_Ref52982614"/>
      <w:r w:rsidRPr="003B7406">
        <w:rPr>
          <w:lang w:val="en-CA"/>
        </w:rPr>
        <w:t xml:space="preserve">Figure </w:t>
      </w:r>
      <w:r w:rsidR="00794848" w:rsidRPr="003B7406">
        <w:rPr>
          <w:lang w:val="en-CA"/>
        </w:rPr>
        <w:fldChar w:fldCharType="begin"/>
      </w:r>
      <w:r w:rsidR="00794848" w:rsidRPr="003B7406">
        <w:rPr>
          <w:lang w:val="en-CA"/>
        </w:rPr>
        <w:instrText xml:space="preserve"> SEQ Figure \* ARABIC </w:instrText>
      </w:r>
      <w:r w:rsidR="00794848" w:rsidRPr="003B7406">
        <w:rPr>
          <w:lang w:val="en-CA"/>
        </w:rPr>
        <w:fldChar w:fldCharType="separate"/>
      </w:r>
      <w:r w:rsidR="005E4E9C">
        <w:rPr>
          <w:noProof/>
          <w:lang w:val="en-CA"/>
        </w:rPr>
        <w:t>3</w:t>
      </w:r>
      <w:r w:rsidR="00794848" w:rsidRPr="003B7406">
        <w:rPr>
          <w:noProof/>
          <w:lang w:val="en-CA"/>
        </w:rPr>
        <w:fldChar w:fldCharType="end"/>
      </w:r>
      <w:bookmarkEnd w:id="6"/>
      <w:r w:rsidRPr="003B7406">
        <w:rPr>
          <w:lang w:val="en-CA"/>
        </w:rPr>
        <w:t xml:space="preserve">: Collection of the MOS-over-rate plots for HM, VVC, and </w:t>
      </w:r>
      <w:proofErr w:type="spellStart"/>
      <w:r w:rsidRPr="003B7406">
        <w:rPr>
          <w:lang w:val="en-CA"/>
        </w:rPr>
        <w:t>VVenC</w:t>
      </w:r>
      <w:proofErr w:type="spellEnd"/>
      <w:r w:rsidRPr="003B7406">
        <w:rPr>
          <w:lang w:val="en-CA"/>
        </w:rPr>
        <w:t xml:space="preserve"> for the UHD </w:t>
      </w:r>
      <w:r w:rsidR="003B7406" w:rsidRPr="003B7406">
        <w:rPr>
          <w:lang w:val="en-CA"/>
        </w:rPr>
        <w:t xml:space="preserve">SDR </w:t>
      </w:r>
      <w:r w:rsidRPr="003B7406">
        <w:rPr>
          <w:lang w:val="en-CA"/>
        </w:rPr>
        <w:t>test sequences</w:t>
      </w:r>
    </w:p>
    <w:p w14:paraId="1413E98F" w14:textId="6EEE5B1B" w:rsidR="00C34537" w:rsidRPr="003B7406" w:rsidRDefault="00A940AB" w:rsidP="002E438B">
      <w:pPr>
        <w:rPr>
          <w:lang w:val="en-CA"/>
        </w:rPr>
      </w:pPr>
      <w:r w:rsidRPr="003B7406">
        <w:rPr>
          <w:lang w:val="en-CA"/>
        </w:rPr>
        <w:t xml:space="preserve">The MOS-over-rate plots provided in </w:t>
      </w:r>
      <w:r w:rsidRPr="003B7406">
        <w:rPr>
          <w:lang w:val="en-CA"/>
        </w:rPr>
        <w:fldChar w:fldCharType="begin"/>
      </w:r>
      <w:r w:rsidRPr="003B7406">
        <w:rPr>
          <w:lang w:val="en-CA"/>
        </w:rPr>
        <w:instrText xml:space="preserve"> REF _Ref52982614 \h </w:instrText>
      </w:r>
      <w:r w:rsidRPr="003B7406">
        <w:rPr>
          <w:lang w:val="en-CA"/>
        </w:rPr>
      </w:r>
      <w:r w:rsidRPr="003B7406">
        <w:rPr>
          <w:lang w:val="en-CA"/>
        </w:rPr>
        <w:fldChar w:fldCharType="separate"/>
      </w:r>
      <w:r w:rsidR="005E4E9C" w:rsidRPr="003B7406">
        <w:rPr>
          <w:lang w:val="en-CA"/>
        </w:rPr>
        <w:t xml:space="preserve">Figure </w:t>
      </w:r>
      <w:r w:rsidR="005E4E9C">
        <w:rPr>
          <w:noProof/>
          <w:lang w:val="en-CA"/>
        </w:rPr>
        <w:t>3</w:t>
      </w:r>
      <w:r w:rsidRPr="003B7406">
        <w:rPr>
          <w:lang w:val="en-CA"/>
        </w:rPr>
        <w:fldChar w:fldCharType="end"/>
      </w:r>
      <w:r w:rsidRPr="003B7406">
        <w:rPr>
          <w:lang w:val="en-CA"/>
        </w:rPr>
        <w:t xml:space="preserve"> consistently indicate a significant subjective quality improvement of VVC over HEVC. </w:t>
      </w:r>
      <w:r w:rsidR="006A3F09" w:rsidRPr="003B7406">
        <w:rPr>
          <w:lang w:val="en-CA"/>
        </w:rPr>
        <w:t xml:space="preserve">For some sequences, a visual quality close to transparent (MOS </w:t>
      </w:r>
      <w:r w:rsidR="00B86999" w:rsidRPr="003B7406">
        <w:rPr>
          <w:lang w:val="en-CA"/>
        </w:rPr>
        <w:t>higher than 8.5</w:t>
      </w:r>
      <w:r w:rsidR="006A3F09" w:rsidRPr="003B7406">
        <w:rPr>
          <w:lang w:val="en-CA"/>
        </w:rPr>
        <w:t>) is achieved already for the 4</w:t>
      </w:r>
      <w:r w:rsidR="006A3F09" w:rsidRPr="003B7406">
        <w:rPr>
          <w:vertAlign w:val="superscript"/>
          <w:lang w:val="en-CA"/>
        </w:rPr>
        <w:t>th</w:t>
      </w:r>
      <w:r w:rsidR="0001086E">
        <w:rPr>
          <w:lang w:val="en-CA"/>
        </w:rPr>
        <w:t xml:space="preserve"> bit</w:t>
      </w:r>
      <w:r w:rsidR="004B126A">
        <w:rPr>
          <w:lang w:val="en-CA"/>
        </w:rPr>
        <w:t>-</w:t>
      </w:r>
      <w:r w:rsidR="006A3F09" w:rsidRPr="003B7406">
        <w:rPr>
          <w:lang w:val="en-CA"/>
        </w:rPr>
        <w:t xml:space="preserve">rate point of VTM and/or </w:t>
      </w:r>
      <w:proofErr w:type="spellStart"/>
      <w:r w:rsidR="006A3F09" w:rsidRPr="003B7406">
        <w:rPr>
          <w:lang w:val="en-CA"/>
        </w:rPr>
        <w:t>VVenC</w:t>
      </w:r>
      <w:proofErr w:type="spellEnd"/>
      <w:r w:rsidR="006A3F09" w:rsidRPr="003B7406">
        <w:rPr>
          <w:lang w:val="en-CA"/>
        </w:rPr>
        <w:t xml:space="preserve">. </w:t>
      </w:r>
      <w:r w:rsidRPr="003B7406">
        <w:rPr>
          <w:lang w:val="en-CA"/>
        </w:rPr>
        <w:t xml:space="preserve">The plots </w:t>
      </w:r>
      <w:r w:rsidR="006A3F09" w:rsidRPr="003B7406">
        <w:rPr>
          <w:lang w:val="en-CA"/>
        </w:rPr>
        <w:t xml:space="preserve">further </w:t>
      </w:r>
      <w:r w:rsidRPr="003B7406">
        <w:rPr>
          <w:lang w:val="en-CA"/>
        </w:rPr>
        <w:t>reveal that</w:t>
      </w:r>
      <w:r w:rsidR="006A3F09" w:rsidRPr="003B7406">
        <w:rPr>
          <w:lang w:val="en-CA"/>
        </w:rPr>
        <w:t xml:space="preserve"> for some test sequences and some </w:t>
      </w:r>
      <w:r w:rsidR="0001086E">
        <w:rPr>
          <w:lang w:val="en-CA"/>
        </w:rPr>
        <w:t>bit</w:t>
      </w:r>
      <w:r w:rsidR="004B126A">
        <w:rPr>
          <w:lang w:val="en-CA"/>
        </w:rPr>
        <w:t>-</w:t>
      </w:r>
      <w:r w:rsidR="006A3F09" w:rsidRPr="003B7406">
        <w:rPr>
          <w:lang w:val="en-CA"/>
        </w:rPr>
        <w:t>rate points,</w:t>
      </w:r>
      <w:r w:rsidRPr="003B7406">
        <w:rPr>
          <w:lang w:val="en-CA"/>
        </w:rPr>
        <w:t xml:space="preserve"> the intended quality matching of VTM and HM </w:t>
      </w:r>
      <w:r w:rsidR="006A3F09" w:rsidRPr="003B7406">
        <w:rPr>
          <w:lang w:val="en-CA"/>
        </w:rPr>
        <w:t xml:space="preserve">is </w:t>
      </w:r>
      <w:r w:rsidRPr="003B7406">
        <w:rPr>
          <w:lang w:val="en-CA"/>
        </w:rPr>
        <w:t>not achieved</w:t>
      </w:r>
      <w:r w:rsidR="006A3F09" w:rsidRPr="003B7406">
        <w:rPr>
          <w:lang w:val="en-CA"/>
        </w:rPr>
        <w:t xml:space="preserve"> in the subjective evaluation with naïve test subjects. This specifically holds for the </w:t>
      </w:r>
      <w:proofErr w:type="spellStart"/>
      <w:r w:rsidR="006A3F09" w:rsidRPr="003B7406">
        <w:rPr>
          <w:lang w:val="en-CA"/>
        </w:rPr>
        <w:t>DrivingPOV</w:t>
      </w:r>
      <w:proofErr w:type="spellEnd"/>
      <w:r w:rsidR="006A3F09" w:rsidRPr="003B7406">
        <w:rPr>
          <w:lang w:val="en-CA"/>
        </w:rPr>
        <w:t xml:space="preserve"> sequence, where the visual quality of the VVC encoders was consistently rated higher than the quality of the corresponding HM </w:t>
      </w:r>
      <w:r w:rsidR="0001086E">
        <w:rPr>
          <w:lang w:val="en-CA"/>
        </w:rPr>
        <w:t>bit</w:t>
      </w:r>
      <w:r w:rsidR="004B126A">
        <w:rPr>
          <w:lang w:val="en-CA"/>
        </w:rPr>
        <w:t>-</w:t>
      </w:r>
      <w:r w:rsidR="006A3F09" w:rsidRPr="003B7406">
        <w:rPr>
          <w:lang w:val="en-CA"/>
        </w:rPr>
        <w:t xml:space="preserve">rate points. </w:t>
      </w:r>
    </w:p>
    <w:p w14:paraId="6650384E" w14:textId="4282BBF7" w:rsidR="002E438B" w:rsidRPr="003B7406" w:rsidRDefault="00B22FFD" w:rsidP="00B22FFD">
      <w:pPr>
        <w:pStyle w:val="Heading1"/>
        <w:rPr>
          <w:lang w:val="en-CA"/>
        </w:rPr>
      </w:pPr>
      <w:r w:rsidRPr="003B7406">
        <w:rPr>
          <w:lang w:val="en-CA"/>
        </w:rPr>
        <w:t xml:space="preserve">Analysis of the MOS over </w:t>
      </w:r>
      <w:r w:rsidR="0001086E">
        <w:rPr>
          <w:lang w:val="en-CA"/>
        </w:rPr>
        <w:t xml:space="preserve">bit </w:t>
      </w:r>
      <w:r w:rsidRPr="003B7406">
        <w:rPr>
          <w:lang w:val="en-CA"/>
        </w:rPr>
        <w:t>rate plots</w:t>
      </w:r>
    </w:p>
    <w:p w14:paraId="1AA72B69" w14:textId="56BFD4A0" w:rsidR="007669D7" w:rsidRPr="003B7406" w:rsidRDefault="007669D7" w:rsidP="008E50D7">
      <w:pPr>
        <w:rPr>
          <w:lang w:val="en-CA"/>
        </w:rPr>
      </w:pPr>
      <w:proofErr w:type="spellStart"/>
      <w:r w:rsidRPr="003B7406">
        <w:rPr>
          <w:lang w:val="en-CA"/>
        </w:rPr>
        <w:t>Bjøntegaard</w:t>
      </w:r>
      <w:proofErr w:type="spellEnd"/>
      <w:r w:rsidRPr="003B7406">
        <w:rPr>
          <w:lang w:val="en-CA"/>
        </w:rPr>
        <w:t xml:space="preserve"> </w:t>
      </w:r>
      <w:r w:rsidR="0001086E">
        <w:rPr>
          <w:lang w:val="en-CA"/>
        </w:rPr>
        <w:t>d</w:t>
      </w:r>
      <w:r w:rsidRPr="003B7406">
        <w:rPr>
          <w:lang w:val="en-CA"/>
        </w:rPr>
        <w:t xml:space="preserve">elta </w:t>
      </w:r>
      <w:r w:rsidR="00070719" w:rsidRPr="003B7406">
        <w:rPr>
          <w:lang w:val="en-CA"/>
        </w:rPr>
        <w:t>r</w:t>
      </w:r>
      <w:r w:rsidRPr="003B7406">
        <w:rPr>
          <w:lang w:val="en-CA"/>
        </w:rPr>
        <w:t>ate (BD-</w:t>
      </w:r>
      <w:r w:rsidR="00070719" w:rsidRPr="003B7406">
        <w:rPr>
          <w:lang w:val="en-CA"/>
        </w:rPr>
        <w:t>r</w:t>
      </w:r>
      <w:r w:rsidRPr="003B7406">
        <w:rPr>
          <w:lang w:val="en-CA"/>
        </w:rPr>
        <w:t xml:space="preserve">ate) </w:t>
      </w:r>
      <w:r w:rsidR="00A42ED0">
        <w:rPr>
          <w:lang w:val="en-CA"/>
        </w:rPr>
        <w:t xml:space="preserve">measurements </w:t>
      </w:r>
      <w:r w:rsidR="00A42ED0">
        <w:rPr>
          <w:lang w:val="en-CA"/>
        </w:rPr>
        <w:fldChar w:fldCharType="begin"/>
      </w:r>
      <w:r w:rsidR="00A42ED0">
        <w:rPr>
          <w:lang w:val="en-CA"/>
        </w:rPr>
        <w:instrText xml:space="preserve"> REF _Ref56152887 \r \h </w:instrText>
      </w:r>
      <w:r w:rsidR="00A42ED0">
        <w:rPr>
          <w:lang w:val="en-CA"/>
        </w:rPr>
      </w:r>
      <w:r w:rsidR="00A42ED0">
        <w:rPr>
          <w:lang w:val="en-CA"/>
        </w:rPr>
        <w:fldChar w:fldCharType="separate"/>
      </w:r>
      <w:r w:rsidR="005E4E9C">
        <w:rPr>
          <w:lang w:val="en-CA"/>
        </w:rPr>
        <w:t>[14]</w:t>
      </w:r>
      <w:r w:rsidR="00A42ED0">
        <w:rPr>
          <w:lang w:val="en-CA"/>
        </w:rPr>
        <w:fldChar w:fldCharType="end"/>
      </w:r>
      <w:r w:rsidR="00A42ED0">
        <w:rPr>
          <w:lang w:val="en-CA"/>
        </w:rPr>
        <w:fldChar w:fldCharType="begin"/>
      </w:r>
      <w:r w:rsidR="00A42ED0">
        <w:rPr>
          <w:lang w:val="en-CA"/>
        </w:rPr>
        <w:instrText xml:space="preserve"> REF _Ref56152889 \r \h </w:instrText>
      </w:r>
      <w:r w:rsidR="00A42ED0">
        <w:rPr>
          <w:lang w:val="en-CA"/>
        </w:rPr>
      </w:r>
      <w:r w:rsidR="00A42ED0">
        <w:rPr>
          <w:lang w:val="en-CA"/>
        </w:rPr>
        <w:fldChar w:fldCharType="separate"/>
      </w:r>
      <w:r w:rsidR="005E4E9C">
        <w:rPr>
          <w:lang w:val="en-CA"/>
        </w:rPr>
        <w:t>[15]</w:t>
      </w:r>
      <w:r w:rsidR="00A42ED0">
        <w:rPr>
          <w:lang w:val="en-CA"/>
        </w:rPr>
        <w:fldChar w:fldCharType="end"/>
      </w:r>
      <w:r w:rsidR="00A42ED0">
        <w:rPr>
          <w:lang w:val="en-CA"/>
        </w:rPr>
        <w:fldChar w:fldCharType="begin"/>
      </w:r>
      <w:r w:rsidR="00A42ED0">
        <w:rPr>
          <w:lang w:val="en-CA"/>
        </w:rPr>
        <w:instrText xml:space="preserve"> REF _Ref56152890 \r \h </w:instrText>
      </w:r>
      <w:r w:rsidR="00A42ED0">
        <w:rPr>
          <w:lang w:val="en-CA"/>
        </w:rPr>
      </w:r>
      <w:r w:rsidR="00A42ED0">
        <w:rPr>
          <w:lang w:val="en-CA"/>
        </w:rPr>
        <w:fldChar w:fldCharType="separate"/>
      </w:r>
      <w:r w:rsidR="005E4E9C">
        <w:rPr>
          <w:lang w:val="en-CA"/>
        </w:rPr>
        <w:t>[16]</w:t>
      </w:r>
      <w:r w:rsidR="00A42ED0">
        <w:rPr>
          <w:lang w:val="en-CA"/>
        </w:rPr>
        <w:fldChar w:fldCharType="end"/>
      </w:r>
      <w:r w:rsidR="00A42ED0">
        <w:rPr>
          <w:lang w:val="en-CA"/>
        </w:rPr>
        <w:t xml:space="preserve"> computed from the MOS results </w:t>
      </w:r>
      <w:r w:rsidR="00070719" w:rsidRPr="003B7406">
        <w:rPr>
          <w:lang w:val="en-CA"/>
        </w:rPr>
        <w:t xml:space="preserve">for both the VTM-9.0 and </w:t>
      </w:r>
      <w:proofErr w:type="spellStart"/>
      <w:r w:rsidR="00070719" w:rsidRPr="003B7406">
        <w:rPr>
          <w:lang w:val="en-CA"/>
        </w:rPr>
        <w:t>VVenC</w:t>
      </w:r>
      <w:proofErr w:type="spellEnd"/>
      <w:r w:rsidR="00070719" w:rsidRPr="003B7406">
        <w:rPr>
          <w:lang w:val="en-CA"/>
        </w:rPr>
        <w:t xml:space="preserve"> relative to HM-16.22 are reported in </w:t>
      </w:r>
      <w:r w:rsidR="00070719" w:rsidRPr="003B7406">
        <w:rPr>
          <w:lang w:val="en-CA"/>
        </w:rPr>
        <w:fldChar w:fldCharType="begin"/>
      </w:r>
      <w:r w:rsidR="00070719" w:rsidRPr="003B7406">
        <w:rPr>
          <w:lang w:val="en-CA"/>
        </w:rPr>
        <w:instrText xml:space="preserve"> REF _Ref53043571 \h  \* MERGEFORMAT </w:instrText>
      </w:r>
      <w:r w:rsidR="00070719" w:rsidRPr="003B7406">
        <w:rPr>
          <w:lang w:val="en-CA"/>
        </w:rPr>
      </w:r>
      <w:r w:rsidR="00070719" w:rsidRPr="003B7406">
        <w:rPr>
          <w:lang w:val="en-CA"/>
        </w:rPr>
        <w:fldChar w:fldCharType="separate"/>
      </w:r>
      <w:r w:rsidR="005E4E9C" w:rsidRPr="005E4E9C">
        <w:rPr>
          <w:lang w:val="en-CA"/>
        </w:rPr>
        <w:t xml:space="preserve">Table </w:t>
      </w:r>
      <w:r w:rsidR="005E4E9C" w:rsidRPr="005E4E9C">
        <w:rPr>
          <w:noProof/>
          <w:lang w:val="en-CA"/>
        </w:rPr>
        <w:t>4</w:t>
      </w:r>
      <w:r w:rsidR="00070719" w:rsidRPr="003B7406">
        <w:rPr>
          <w:lang w:val="en-CA"/>
        </w:rPr>
        <w:fldChar w:fldCharType="end"/>
      </w:r>
      <w:r w:rsidR="00070719" w:rsidRPr="003B7406">
        <w:rPr>
          <w:lang w:val="en-CA"/>
        </w:rPr>
        <w:t xml:space="preserve">. The </w:t>
      </w:r>
      <w:r w:rsidRPr="003B7406">
        <w:rPr>
          <w:lang w:val="en-CA"/>
        </w:rPr>
        <w:t xml:space="preserve">numbers have been calculated based </w:t>
      </w:r>
      <w:r w:rsidR="00070719" w:rsidRPr="003B7406">
        <w:rPr>
          <w:lang w:val="en-CA"/>
        </w:rPr>
        <w:t>using the 5-point BD method provided in JVET-T0041</w:t>
      </w:r>
      <w:r w:rsidR="00901071">
        <w:rPr>
          <w:lang w:val="en-CA"/>
        </w:rPr>
        <w:t> </w:t>
      </w:r>
      <w:r w:rsidR="00070719" w:rsidRPr="003B7406">
        <w:rPr>
          <w:lang w:val="en-CA"/>
        </w:rPr>
        <w:fldChar w:fldCharType="begin"/>
      </w:r>
      <w:r w:rsidR="00070719" w:rsidRPr="003B7406">
        <w:rPr>
          <w:lang w:val="en-CA"/>
        </w:rPr>
        <w:instrText xml:space="preserve"> REF _Ref53043842 \r \h </w:instrText>
      </w:r>
      <w:r w:rsidR="00070719" w:rsidRPr="003B7406">
        <w:rPr>
          <w:lang w:val="en-CA"/>
        </w:rPr>
      </w:r>
      <w:r w:rsidR="00070719" w:rsidRPr="003B7406">
        <w:rPr>
          <w:lang w:val="en-CA"/>
        </w:rPr>
        <w:fldChar w:fldCharType="separate"/>
      </w:r>
      <w:r w:rsidR="005E4E9C">
        <w:rPr>
          <w:lang w:val="en-CA"/>
        </w:rPr>
        <w:t>[17]</w:t>
      </w:r>
      <w:r w:rsidR="00070719" w:rsidRPr="003B7406">
        <w:rPr>
          <w:lang w:val="en-CA"/>
        </w:rPr>
        <w:fldChar w:fldCharType="end"/>
      </w:r>
      <w:r w:rsidR="00070719" w:rsidRPr="003B7406">
        <w:rPr>
          <w:lang w:val="en-CA"/>
        </w:rPr>
        <w:t>.</w:t>
      </w:r>
    </w:p>
    <w:p w14:paraId="36486EF8" w14:textId="5F4461A1" w:rsidR="008E50D7" w:rsidRPr="003B7406" w:rsidRDefault="008E50D7" w:rsidP="008E50D7">
      <w:pPr>
        <w:rPr>
          <w:lang w:val="en-CA"/>
        </w:rPr>
      </w:pPr>
      <w:r w:rsidRPr="003B7406">
        <w:rPr>
          <w:lang w:val="en-CA"/>
        </w:rPr>
        <w:t xml:space="preserve">The </w:t>
      </w:r>
      <w:r w:rsidR="0001086E">
        <w:rPr>
          <w:lang w:val="en-CA"/>
        </w:rPr>
        <w:t xml:space="preserve">bit </w:t>
      </w:r>
      <w:r w:rsidRPr="003B7406">
        <w:rPr>
          <w:lang w:val="en-CA"/>
        </w:rPr>
        <w:t xml:space="preserve">rate and MOS differences for all </w:t>
      </w:r>
      <w:r w:rsidR="0001086E">
        <w:rPr>
          <w:lang w:val="en-CA"/>
        </w:rPr>
        <w:t>bit</w:t>
      </w:r>
      <w:r w:rsidR="004B126A">
        <w:rPr>
          <w:lang w:val="en-CA"/>
        </w:rPr>
        <w:t>-</w:t>
      </w:r>
      <w:r w:rsidRPr="003B7406">
        <w:rPr>
          <w:lang w:val="en-CA"/>
        </w:rPr>
        <w:t xml:space="preserve">rate points are collected in </w:t>
      </w:r>
      <w:r w:rsidRPr="003B7406">
        <w:rPr>
          <w:lang w:val="en-CA"/>
        </w:rPr>
        <w:fldChar w:fldCharType="begin"/>
      </w:r>
      <w:r w:rsidRPr="003B7406">
        <w:rPr>
          <w:lang w:val="en-CA"/>
        </w:rPr>
        <w:instrText xml:space="preserve"> REF _Ref52981901 \h  \* MERGEFORMAT </w:instrText>
      </w:r>
      <w:r w:rsidRPr="003B7406">
        <w:rPr>
          <w:lang w:val="en-CA"/>
        </w:rPr>
      </w:r>
      <w:r w:rsidRPr="003B7406">
        <w:rPr>
          <w:lang w:val="en-CA"/>
        </w:rPr>
        <w:fldChar w:fldCharType="separate"/>
      </w:r>
      <w:r w:rsidR="005E4E9C" w:rsidRPr="005E4E9C">
        <w:rPr>
          <w:lang w:val="en-CA"/>
        </w:rPr>
        <w:t xml:space="preserve">Table </w:t>
      </w:r>
      <w:r w:rsidR="005E4E9C" w:rsidRPr="005E4E9C">
        <w:rPr>
          <w:noProof/>
          <w:lang w:val="en-CA"/>
        </w:rPr>
        <w:t>5</w:t>
      </w:r>
      <w:r w:rsidRPr="003B7406">
        <w:rPr>
          <w:lang w:val="en-CA"/>
        </w:rPr>
        <w:fldChar w:fldCharType="end"/>
      </w:r>
      <w:r w:rsidRPr="003B7406">
        <w:rPr>
          <w:lang w:val="en-CA"/>
        </w:rPr>
        <w:t xml:space="preserve">. The </w:t>
      </w:r>
      <w:r w:rsidR="0001086E">
        <w:rPr>
          <w:lang w:val="en-CA"/>
        </w:rPr>
        <w:t>bit</w:t>
      </w:r>
      <w:r w:rsidR="004B126A">
        <w:rPr>
          <w:lang w:val="en-CA"/>
        </w:rPr>
        <w:t>-</w:t>
      </w:r>
      <w:r w:rsidRPr="003B7406">
        <w:rPr>
          <w:lang w:val="en-CA"/>
        </w:rPr>
        <w:t>rate saving</w:t>
      </w:r>
      <w:r w:rsidR="0001086E">
        <w:rPr>
          <w:lang w:val="en-CA"/>
        </w:rPr>
        <w:t>s</w:t>
      </w:r>
      <w:r w:rsidRPr="003B7406">
        <w:rPr>
          <w:lang w:val="en-CA"/>
        </w:rPr>
        <w:t xml:space="preserve"> is computed as the difference between the VVC </w:t>
      </w:r>
      <w:r w:rsidR="0001086E">
        <w:rPr>
          <w:lang w:val="en-CA"/>
        </w:rPr>
        <w:t>bit</w:t>
      </w:r>
      <w:r w:rsidR="004B126A">
        <w:rPr>
          <w:lang w:val="en-CA"/>
        </w:rPr>
        <w:t>-</w:t>
      </w:r>
      <w:r w:rsidRPr="003B7406">
        <w:rPr>
          <w:lang w:val="en-CA"/>
        </w:rPr>
        <w:t xml:space="preserve">rate point and the corresponding HEVC </w:t>
      </w:r>
      <w:r w:rsidR="0001086E">
        <w:rPr>
          <w:lang w:val="en-CA"/>
        </w:rPr>
        <w:t>bit</w:t>
      </w:r>
      <w:r w:rsidR="004B126A">
        <w:rPr>
          <w:lang w:val="en-CA"/>
        </w:rPr>
        <w:t>-</w:t>
      </w:r>
      <w:r w:rsidRPr="003B7406">
        <w:rPr>
          <w:lang w:val="en-CA"/>
        </w:rPr>
        <w:t xml:space="preserve">rate point relative to the HEVC </w:t>
      </w:r>
      <w:r w:rsidR="003B7406">
        <w:rPr>
          <w:lang w:val="en-CA"/>
        </w:rPr>
        <w:t>bit rate</w:t>
      </w:r>
      <w:r w:rsidRPr="003B7406">
        <w:rPr>
          <w:lang w:val="en-CA"/>
        </w:rPr>
        <w:t>. The MOS difference is reported as a number if the value is larger than the maximum of the VVC and the HEVC confidence intervals. Otherwise, “&lt; CI” is indicated. The results are reported</w:t>
      </w:r>
      <w:r w:rsidR="00E366E6" w:rsidRPr="003B7406">
        <w:rPr>
          <w:lang w:val="en-CA"/>
        </w:rPr>
        <w:t xml:space="preserve"> relative to the HM </w:t>
      </w:r>
      <w:r w:rsidRPr="003B7406">
        <w:rPr>
          <w:lang w:val="en-CA"/>
        </w:rPr>
        <w:t xml:space="preserve">for both the VTM and </w:t>
      </w:r>
      <w:proofErr w:type="spellStart"/>
      <w:r w:rsidRPr="003B7406">
        <w:rPr>
          <w:lang w:val="en-CA"/>
        </w:rPr>
        <w:t>VVenC</w:t>
      </w:r>
      <w:proofErr w:type="spellEnd"/>
      <w:r w:rsidR="00A85E37">
        <w:rPr>
          <w:lang w:val="en-CA"/>
        </w:rPr>
        <w:t xml:space="preserve"> encoders</w:t>
      </w:r>
      <w:r w:rsidRPr="003B7406">
        <w:rPr>
          <w:lang w:val="en-CA"/>
        </w:rPr>
        <w:t>.</w:t>
      </w:r>
    </w:p>
    <w:p w14:paraId="52B0E0BE" w14:textId="1CFC1BD5" w:rsidR="007669D7" w:rsidRPr="003B7406" w:rsidRDefault="007669D7" w:rsidP="007669D7">
      <w:pPr>
        <w:keepNext/>
        <w:keepLines/>
        <w:spacing w:before="180" w:after="120"/>
        <w:rPr>
          <w:b/>
          <w:lang w:val="en-CA"/>
        </w:rPr>
      </w:pPr>
      <w:bookmarkStart w:id="7" w:name="_Ref53043571"/>
      <w:r w:rsidRPr="003B7406">
        <w:rPr>
          <w:b/>
          <w:lang w:val="en-CA"/>
        </w:rPr>
        <w:lastRenderedPageBreak/>
        <w:t xml:space="preserve">Table </w:t>
      </w:r>
      <w:bookmarkStart w:id="8" w:name="TableBDRvsRate"/>
      <w:r w:rsidRPr="003B7406">
        <w:rPr>
          <w:b/>
          <w:lang w:val="en-CA"/>
        </w:rPr>
        <w:fldChar w:fldCharType="begin"/>
      </w:r>
      <w:r w:rsidRPr="003B7406">
        <w:rPr>
          <w:b/>
          <w:lang w:val="en-CA"/>
        </w:rPr>
        <w:instrText xml:space="preserve"> SEQ Table \* ARABIC </w:instrText>
      </w:r>
      <w:r w:rsidRPr="003B7406">
        <w:rPr>
          <w:b/>
          <w:lang w:val="en-CA"/>
        </w:rPr>
        <w:fldChar w:fldCharType="separate"/>
      </w:r>
      <w:r w:rsidR="005E4E9C">
        <w:rPr>
          <w:b/>
          <w:noProof/>
          <w:lang w:val="en-CA"/>
        </w:rPr>
        <w:t>4</w:t>
      </w:r>
      <w:r w:rsidRPr="003B7406">
        <w:rPr>
          <w:b/>
          <w:lang w:val="en-CA"/>
        </w:rPr>
        <w:fldChar w:fldCharType="end"/>
      </w:r>
      <w:bookmarkEnd w:id="7"/>
      <w:bookmarkEnd w:id="8"/>
      <w:r w:rsidRPr="003B7406">
        <w:rPr>
          <w:b/>
          <w:lang w:val="en-CA"/>
        </w:rPr>
        <w:t xml:space="preserve">: </w:t>
      </w:r>
      <w:bookmarkStart w:id="9" w:name="_Hlk53043481"/>
      <w:proofErr w:type="spellStart"/>
      <w:r w:rsidRPr="003B7406">
        <w:rPr>
          <w:b/>
          <w:lang w:val="en-CA"/>
        </w:rPr>
        <w:t>Bjøntegaard</w:t>
      </w:r>
      <w:proofErr w:type="spellEnd"/>
      <w:r w:rsidRPr="003B7406">
        <w:rPr>
          <w:b/>
          <w:lang w:val="en-CA"/>
        </w:rPr>
        <w:t xml:space="preserve"> </w:t>
      </w:r>
      <w:r w:rsidR="0001086E">
        <w:rPr>
          <w:b/>
          <w:lang w:val="en-CA"/>
        </w:rPr>
        <w:t>d</w:t>
      </w:r>
      <w:r w:rsidRPr="003B7406">
        <w:rPr>
          <w:b/>
          <w:lang w:val="en-CA"/>
        </w:rPr>
        <w:t xml:space="preserve">elta </w:t>
      </w:r>
      <w:r w:rsidR="0001086E">
        <w:rPr>
          <w:b/>
          <w:lang w:val="en-CA"/>
        </w:rPr>
        <w:t>r</w:t>
      </w:r>
      <w:r w:rsidRPr="003B7406">
        <w:rPr>
          <w:b/>
          <w:lang w:val="en-CA"/>
        </w:rPr>
        <w:t xml:space="preserve">ate </w:t>
      </w:r>
      <w:bookmarkEnd w:id="9"/>
      <w:r w:rsidRPr="003B7406">
        <w:rPr>
          <w:b/>
          <w:lang w:val="en-CA"/>
        </w:rPr>
        <w:t xml:space="preserve">relative to HM-16.22 based on </w:t>
      </w:r>
      <w:r w:rsidR="003B7406">
        <w:rPr>
          <w:b/>
          <w:lang w:val="en-CA"/>
        </w:rPr>
        <w:t>bit rate</w:t>
      </w:r>
      <w:r w:rsidRPr="003B7406">
        <w:rPr>
          <w:b/>
          <w:lang w:val="en-CA"/>
        </w:rPr>
        <w:t xml:space="preserve"> and MOS</w:t>
      </w:r>
    </w:p>
    <w:tbl>
      <w:tblPr>
        <w:tblW w:w="4540" w:type="dxa"/>
        <w:tblCellMar>
          <w:left w:w="70" w:type="dxa"/>
          <w:right w:w="70" w:type="dxa"/>
        </w:tblCellMar>
        <w:tblLook w:val="04A0" w:firstRow="1" w:lastRow="0" w:firstColumn="1" w:lastColumn="0" w:noHBand="0" w:noVBand="1"/>
      </w:tblPr>
      <w:tblGrid>
        <w:gridCol w:w="1980"/>
        <w:gridCol w:w="1280"/>
        <w:gridCol w:w="1280"/>
      </w:tblGrid>
      <w:tr w:rsidR="007669D7" w:rsidRPr="003B7406" w14:paraId="2EE3D81E" w14:textId="77777777" w:rsidTr="00A96331">
        <w:trPr>
          <w:trHeight w:val="320"/>
          <w:tblHeader/>
        </w:trPr>
        <w:tc>
          <w:tcPr>
            <w:tcW w:w="19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407CEA3" w14:textId="77777777" w:rsidR="007669D7" w:rsidRPr="009457C1" w:rsidRDefault="007669D7" w:rsidP="007669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en-CA" w:eastAsia="de-DE"/>
              </w:rPr>
            </w:pPr>
            <w:r w:rsidRPr="009457C1">
              <w:rPr>
                <w:b/>
                <w:bCs/>
                <w:color w:val="000000"/>
                <w:szCs w:val="22"/>
                <w:lang w:val="en-CA" w:eastAsia="de-DE"/>
              </w:rPr>
              <w:t>BD-Rate</w:t>
            </w:r>
          </w:p>
        </w:tc>
        <w:tc>
          <w:tcPr>
            <w:tcW w:w="1280" w:type="dxa"/>
            <w:tcBorders>
              <w:top w:val="single" w:sz="8" w:space="0" w:color="auto"/>
              <w:left w:val="nil"/>
              <w:bottom w:val="single" w:sz="8" w:space="0" w:color="auto"/>
              <w:right w:val="nil"/>
            </w:tcBorders>
            <w:shd w:val="clear" w:color="auto" w:fill="auto"/>
            <w:noWrap/>
            <w:vAlign w:val="bottom"/>
            <w:hideMark/>
          </w:tcPr>
          <w:p w14:paraId="2A8F1975" w14:textId="77777777" w:rsidR="007669D7" w:rsidRPr="009457C1" w:rsidRDefault="007669D7" w:rsidP="007669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en-CA" w:eastAsia="de-DE"/>
              </w:rPr>
            </w:pPr>
            <w:r w:rsidRPr="009457C1">
              <w:rPr>
                <w:b/>
                <w:bCs/>
                <w:color w:val="000000"/>
                <w:szCs w:val="22"/>
                <w:lang w:val="en-CA" w:eastAsia="de-DE"/>
              </w:rPr>
              <w:t>VTM</w:t>
            </w:r>
          </w:p>
        </w:tc>
        <w:tc>
          <w:tcPr>
            <w:tcW w:w="12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ED079F7" w14:textId="77777777" w:rsidR="007669D7" w:rsidRPr="009457C1" w:rsidRDefault="007669D7" w:rsidP="007669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en-CA" w:eastAsia="de-DE"/>
              </w:rPr>
            </w:pPr>
            <w:proofErr w:type="spellStart"/>
            <w:r w:rsidRPr="009457C1">
              <w:rPr>
                <w:b/>
                <w:bCs/>
                <w:color w:val="000000"/>
                <w:szCs w:val="22"/>
                <w:lang w:val="en-CA" w:eastAsia="de-DE"/>
              </w:rPr>
              <w:t>VVenC</w:t>
            </w:r>
            <w:proofErr w:type="spellEnd"/>
          </w:p>
        </w:tc>
      </w:tr>
      <w:tr w:rsidR="007669D7" w:rsidRPr="003B7406" w14:paraId="47CD1712" w14:textId="77777777" w:rsidTr="00A96331">
        <w:trPr>
          <w:trHeight w:val="310"/>
          <w:tblHeader/>
        </w:trPr>
        <w:tc>
          <w:tcPr>
            <w:tcW w:w="1980" w:type="dxa"/>
            <w:tcBorders>
              <w:top w:val="nil"/>
              <w:left w:val="single" w:sz="8" w:space="0" w:color="auto"/>
              <w:bottom w:val="single" w:sz="4" w:space="0" w:color="auto"/>
              <w:right w:val="single" w:sz="8" w:space="0" w:color="auto"/>
            </w:tcBorders>
            <w:shd w:val="clear" w:color="auto" w:fill="auto"/>
            <w:noWrap/>
            <w:vAlign w:val="bottom"/>
            <w:hideMark/>
          </w:tcPr>
          <w:p w14:paraId="75E6B323" w14:textId="77777777" w:rsidR="007669D7" w:rsidRPr="009457C1" w:rsidRDefault="007669D7" w:rsidP="007669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DrivingPOV3</w:t>
            </w:r>
          </w:p>
        </w:tc>
        <w:tc>
          <w:tcPr>
            <w:tcW w:w="1280" w:type="dxa"/>
            <w:tcBorders>
              <w:top w:val="nil"/>
              <w:left w:val="nil"/>
              <w:bottom w:val="single" w:sz="4" w:space="0" w:color="auto"/>
              <w:right w:val="nil"/>
            </w:tcBorders>
            <w:shd w:val="clear" w:color="auto" w:fill="auto"/>
            <w:noWrap/>
            <w:vAlign w:val="bottom"/>
            <w:hideMark/>
          </w:tcPr>
          <w:p w14:paraId="2E73476B" w14:textId="56D7CCA5" w:rsidR="007669D7" w:rsidRPr="009457C1" w:rsidRDefault="003B7406" w:rsidP="007669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w:t>
            </w:r>
            <w:r w:rsidR="007669D7" w:rsidRPr="009457C1">
              <w:rPr>
                <w:color w:val="000000"/>
                <w:szCs w:val="22"/>
                <w:lang w:val="en-CA" w:eastAsia="de-DE"/>
              </w:rPr>
              <w:t>61%</w:t>
            </w:r>
          </w:p>
        </w:tc>
        <w:tc>
          <w:tcPr>
            <w:tcW w:w="1280" w:type="dxa"/>
            <w:tcBorders>
              <w:top w:val="nil"/>
              <w:left w:val="single" w:sz="8" w:space="0" w:color="auto"/>
              <w:bottom w:val="single" w:sz="4" w:space="0" w:color="auto"/>
              <w:right w:val="single" w:sz="8" w:space="0" w:color="auto"/>
            </w:tcBorders>
            <w:shd w:val="clear" w:color="auto" w:fill="auto"/>
            <w:noWrap/>
            <w:vAlign w:val="bottom"/>
            <w:hideMark/>
          </w:tcPr>
          <w:p w14:paraId="17879789" w14:textId="2FD2C416" w:rsidR="007669D7" w:rsidRPr="009457C1" w:rsidRDefault="003B7406" w:rsidP="007669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w:t>
            </w:r>
            <w:r w:rsidR="007669D7" w:rsidRPr="009457C1">
              <w:rPr>
                <w:color w:val="000000"/>
                <w:szCs w:val="22"/>
                <w:lang w:val="en-CA" w:eastAsia="de-DE"/>
              </w:rPr>
              <w:t>63%</w:t>
            </w:r>
          </w:p>
        </w:tc>
      </w:tr>
      <w:tr w:rsidR="007669D7" w:rsidRPr="003B7406" w14:paraId="5B001230" w14:textId="77777777" w:rsidTr="00A96331">
        <w:trPr>
          <w:trHeight w:val="310"/>
          <w:tblHeader/>
        </w:trPr>
        <w:tc>
          <w:tcPr>
            <w:tcW w:w="1980" w:type="dxa"/>
            <w:tcBorders>
              <w:top w:val="nil"/>
              <w:left w:val="single" w:sz="8" w:space="0" w:color="auto"/>
              <w:bottom w:val="single" w:sz="4" w:space="0" w:color="auto"/>
              <w:right w:val="single" w:sz="8" w:space="0" w:color="auto"/>
            </w:tcBorders>
            <w:shd w:val="clear" w:color="auto" w:fill="auto"/>
            <w:noWrap/>
            <w:vAlign w:val="bottom"/>
            <w:hideMark/>
          </w:tcPr>
          <w:p w14:paraId="21FADF23" w14:textId="77777777" w:rsidR="007669D7" w:rsidRPr="009457C1" w:rsidRDefault="007669D7" w:rsidP="007669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Marathon2</w:t>
            </w:r>
          </w:p>
        </w:tc>
        <w:tc>
          <w:tcPr>
            <w:tcW w:w="1280" w:type="dxa"/>
            <w:tcBorders>
              <w:top w:val="nil"/>
              <w:left w:val="nil"/>
              <w:bottom w:val="single" w:sz="4" w:space="0" w:color="auto"/>
              <w:right w:val="nil"/>
            </w:tcBorders>
            <w:shd w:val="clear" w:color="auto" w:fill="auto"/>
            <w:noWrap/>
            <w:vAlign w:val="bottom"/>
            <w:hideMark/>
          </w:tcPr>
          <w:p w14:paraId="304F1423" w14:textId="43B95A48" w:rsidR="007669D7" w:rsidRPr="009457C1" w:rsidRDefault="003B7406" w:rsidP="007669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w:t>
            </w:r>
            <w:r w:rsidR="007669D7" w:rsidRPr="009457C1">
              <w:rPr>
                <w:color w:val="000000"/>
                <w:szCs w:val="22"/>
                <w:lang w:val="en-CA" w:eastAsia="de-DE"/>
              </w:rPr>
              <w:t>37%</w:t>
            </w:r>
          </w:p>
        </w:tc>
        <w:tc>
          <w:tcPr>
            <w:tcW w:w="1280" w:type="dxa"/>
            <w:tcBorders>
              <w:top w:val="nil"/>
              <w:left w:val="single" w:sz="8" w:space="0" w:color="auto"/>
              <w:bottom w:val="single" w:sz="4" w:space="0" w:color="auto"/>
              <w:right w:val="single" w:sz="8" w:space="0" w:color="auto"/>
            </w:tcBorders>
            <w:shd w:val="clear" w:color="auto" w:fill="auto"/>
            <w:noWrap/>
            <w:vAlign w:val="bottom"/>
            <w:hideMark/>
          </w:tcPr>
          <w:p w14:paraId="64C4550F" w14:textId="38C95147" w:rsidR="007669D7" w:rsidRPr="009457C1" w:rsidRDefault="003B7406" w:rsidP="007669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w:t>
            </w:r>
            <w:r w:rsidR="007669D7" w:rsidRPr="009457C1">
              <w:rPr>
                <w:color w:val="000000"/>
                <w:szCs w:val="22"/>
                <w:lang w:val="en-CA" w:eastAsia="de-DE"/>
              </w:rPr>
              <w:t>42%</w:t>
            </w:r>
          </w:p>
        </w:tc>
      </w:tr>
      <w:tr w:rsidR="007669D7" w:rsidRPr="003B7406" w14:paraId="09AFC9D3" w14:textId="77777777" w:rsidTr="00A96331">
        <w:trPr>
          <w:trHeight w:val="310"/>
          <w:tblHeader/>
        </w:trPr>
        <w:tc>
          <w:tcPr>
            <w:tcW w:w="1980" w:type="dxa"/>
            <w:tcBorders>
              <w:top w:val="nil"/>
              <w:left w:val="single" w:sz="8" w:space="0" w:color="auto"/>
              <w:bottom w:val="single" w:sz="4" w:space="0" w:color="auto"/>
              <w:right w:val="single" w:sz="8" w:space="0" w:color="auto"/>
            </w:tcBorders>
            <w:shd w:val="clear" w:color="auto" w:fill="auto"/>
            <w:noWrap/>
            <w:vAlign w:val="bottom"/>
            <w:hideMark/>
          </w:tcPr>
          <w:p w14:paraId="2CC6B14D" w14:textId="77777777" w:rsidR="007669D7" w:rsidRPr="009457C1" w:rsidRDefault="007669D7" w:rsidP="007669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MountainBay2</w:t>
            </w:r>
          </w:p>
        </w:tc>
        <w:tc>
          <w:tcPr>
            <w:tcW w:w="1280" w:type="dxa"/>
            <w:tcBorders>
              <w:top w:val="nil"/>
              <w:left w:val="nil"/>
              <w:bottom w:val="single" w:sz="4" w:space="0" w:color="auto"/>
              <w:right w:val="nil"/>
            </w:tcBorders>
            <w:shd w:val="clear" w:color="auto" w:fill="auto"/>
            <w:noWrap/>
            <w:vAlign w:val="bottom"/>
            <w:hideMark/>
          </w:tcPr>
          <w:p w14:paraId="5D8CA618" w14:textId="1E3FD175" w:rsidR="007669D7" w:rsidRPr="009457C1" w:rsidRDefault="003B7406" w:rsidP="007669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w:t>
            </w:r>
            <w:r w:rsidR="007669D7" w:rsidRPr="009457C1">
              <w:rPr>
                <w:color w:val="000000"/>
                <w:szCs w:val="22"/>
                <w:lang w:val="en-CA" w:eastAsia="de-DE"/>
              </w:rPr>
              <w:t>37%</w:t>
            </w:r>
          </w:p>
        </w:tc>
        <w:tc>
          <w:tcPr>
            <w:tcW w:w="1280" w:type="dxa"/>
            <w:tcBorders>
              <w:top w:val="nil"/>
              <w:left w:val="single" w:sz="8" w:space="0" w:color="auto"/>
              <w:bottom w:val="single" w:sz="4" w:space="0" w:color="auto"/>
              <w:right w:val="single" w:sz="8" w:space="0" w:color="auto"/>
            </w:tcBorders>
            <w:shd w:val="clear" w:color="auto" w:fill="auto"/>
            <w:noWrap/>
            <w:vAlign w:val="bottom"/>
            <w:hideMark/>
          </w:tcPr>
          <w:p w14:paraId="77CCDFBA" w14:textId="115345FB" w:rsidR="007669D7" w:rsidRPr="009457C1" w:rsidRDefault="003B7406" w:rsidP="007669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w:t>
            </w:r>
            <w:r w:rsidR="007669D7" w:rsidRPr="009457C1">
              <w:rPr>
                <w:color w:val="000000"/>
                <w:szCs w:val="22"/>
                <w:lang w:val="en-CA" w:eastAsia="de-DE"/>
              </w:rPr>
              <w:t>39%</w:t>
            </w:r>
          </w:p>
        </w:tc>
      </w:tr>
      <w:tr w:rsidR="007669D7" w:rsidRPr="003B7406" w14:paraId="004A96E1" w14:textId="77777777" w:rsidTr="00A96331">
        <w:trPr>
          <w:trHeight w:val="310"/>
          <w:tblHeader/>
        </w:trPr>
        <w:tc>
          <w:tcPr>
            <w:tcW w:w="1980" w:type="dxa"/>
            <w:tcBorders>
              <w:top w:val="nil"/>
              <w:left w:val="single" w:sz="8" w:space="0" w:color="auto"/>
              <w:bottom w:val="single" w:sz="4" w:space="0" w:color="auto"/>
              <w:right w:val="single" w:sz="8" w:space="0" w:color="auto"/>
            </w:tcBorders>
            <w:shd w:val="clear" w:color="auto" w:fill="auto"/>
            <w:noWrap/>
            <w:vAlign w:val="bottom"/>
            <w:hideMark/>
          </w:tcPr>
          <w:p w14:paraId="37DE62D1" w14:textId="77777777" w:rsidR="007669D7" w:rsidRPr="009457C1" w:rsidRDefault="007669D7" w:rsidP="007669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NeptuneFountain3</w:t>
            </w:r>
          </w:p>
        </w:tc>
        <w:tc>
          <w:tcPr>
            <w:tcW w:w="1280" w:type="dxa"/>
            <w:tcBorders>
              <w:top w:val="nil"/>
              <w:left w:val="nil"/>
              <w:bottom w:val="single" w:sz="4" w:space="0" w:color="auto"/>
              <w:right w:val="nil"/>
            </w:tcBorders>
            <w:shd w:val="clear" w:color="auto" w:fill="auto"/>
            <w:noWrap/>
            <w:vAlign w:val="bottom"/>
            <w:hideMark/>
          </w:tcPr>
          <w:p w14:paraId="6981CA7C" w14:textId="42B064CE" w:rsidR="007669D7" w:rsidRPr="009457C1" w:rsidRDefault="003B7406" w:rsidP="007669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w:t>
            </w:r>
            <w:r w:rsidR="007669D7" w:rsidRPr="009457C1">
              <w:rPr>
                <w:color w:val="000000"/>
                <w:szCs w:val="22"/>
                <w:lang w:val="en-CA" w:eastAsia="de-DE"/>
              </w:rPr>
              <w:t>38%</w:t>
            </w:r>
          </w:p>
        </w:tc>
        <w:tc>
          <w:tcPr>
            <w:tcW w:w="1280" w:type="dxa"/>
            <w:tcBorders>
              <w:top w:val="nil"/>
              <w:left w:val="single" w:sz="8" w:space="0" w:color="auto"/>
              <w:bottom w:val="single" w:sz="4" w:space="0" w:color="auto"/>
              <w:right w:val="single" w:sz="8" w:space="0" w:color="auto"/>
            </w:tcBorders>
            <w:shd w:val="clear" w:color="auto" w:fill="auto"/>
            <w:noWrap/>
            <w:vAlign w:val="bottom"/>
            <w:hideMark/>
          </w:tcPr>
          <w:p w14:paraId="3341D9BB" w14:textId="04181CA3" w:rsidR="007669D7" w:rsidRPr="009457C1" w:rsidRDefault="003B7406" w:rsidP="007669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w:t>
            </w:r>
            <w:r w:rsidR="007669D7" w:rsidRPr="009457C1">
              <w:rPr>
                <w:color w:val="000000"/>
                <w:szCs w:val="22"/>
                <w:lang w:val="en-CA" w:eastAsia="de-DE"/>
              </w:rPr>
              <w:t>52%</w:t>
            </w:r>
          </w:p>
        </w:tc>
      </w:tr>
      <w:tr w:rsidR="007669D7" w:rsidRPr="003B7406" w14:paraId="2545C94A" w14:textId="77777777" w:rsidTr="00A96331">
        <w:trPr>
          <w:trHeight w:val="320"/>
          <w:tblHeader/>
        </w:trPr>
        <w:tc>
          <w:tcPr>
            <w:tcW w:w="1980" w:type="dxa"/>
            <w:tcBorders>
              <w:top w:val="nil"/>
              <w:left w:val="single" w:sz="8" w:space="0" w:color="auto"/>
              <w:bottom w:val="nil"/>
              <w:right w:val="single" w:sz="8" w:space="0" w:color="auto"/>
            </w:tcBorders>
            <w:shd w:val="clear" w:color="auto" w:fill="auto"/>
            <w:noWrap/>
            <w:vAlign w:val="bottom"/>
            <w:hideMark/>
          </w:tcPr>
          <w:p w14:paraId="488AF534" w14:textId="77777777" w:rsidR="007669D7" w:rsidRPr="009457C1" w:rsidRDefault="007669D7" w:rsidP="007669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TallBuildings2</w:t>
            </w:r>
          </w:p>
        </w:tc>
        <w:tc>
          <w:tcPr>
            <w:tcW w:w="1280" w:type="dxa"/>
            <w:tcBorders>
              <w:top w:val="nil"/>
              <w:left w:val="nil"/>
              <w:bottom w:val="nil"/>
              <w:right w:val="nil"/>
            </w:tcBorders>
            <w:shd w:val="clear" w:color="auto" w:fill="auto"/>
            <w:noWrap/>
            <w:vAlign w:val="bottom"/>
            <w:hideMark/>
          </w:tcPr>
          <w:p w14:paraId="15ED9FF7" w14:textId="2C0F5EFA" w:rsidR="007669D7" w:rsidRPr="009457C1" w:rsidRDefault="003B7406" w:rsidP="007669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w:t>
            </w:r>
            <w:r w:rsidR="007669D7" w:rsidRPr="009457C1">
              <w:rPr>
                <w:color w:val="000000"/>
                <w:szCs w:val="22"/>
                <w:lang w:val="en-CA" w:eastAsia="de-DE"/>
              </w:rPr>
              <w:t>41%</w:t>
            </w:r>
          </w:p>
        </w:tc>
        <w:tc>
          <w:tcPr>
            <w:tcW w:w="1280" w:type="dxa"/>
            <w:tcBorders>
              <w:top w:val="nil"/>
              <w:left w:val="single" w:sz="8" w:space="0" w:color="auto"/>
              <w:bottom w:val="nil"/>
              <w:right w:val="single" w:sz="8" w:space="0" w:color="auto"/>
            </w:tcBorders>
            <w:shd w:val="clear" w:color="auto" w:fill="auto"/>
            <w:noWrap/>
            <w:vAlign w:val="bottom"/>
            <w:hideMark/>
          </w:tcPr>
          <w:p w14:paraId="581E80F3" w14:textId="64BB546A" w:rsidR="007669D7" w:rsidRPr="009457C1" w:rsidRDefault="003B7406" w:rsidP="007669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w:t>
            </w:r>
            <w:r w:rsidR="007669D7" w:rsidRPr="009457C1">
              <w:rPr>
                <w:color w:val="000000"/>
                <w:szCs w:val="22"/>
                <w:lang w:val="en-CA" w:eastAsia="de-DE"/>
              </w:rPr>
              <w:t>51%</w:t>
            </w:r>
          </w:p>
        </w:tc>
      </w:tr>
      <w:tr w:rsidR="007669D7" w:rsidRPr="003B7406" w14:paraId="4C4B951D" w14:textId="77777777" w:rsidTr="00A96331">
        <w:trPr>
          <w:trHeight w:val="320"/>
          <w:tblHeader/>
        </w:trPr>
        <w:tc>
          <w:tcPr>
            <w:tcW w:w="19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147DBA7" w14:textId="77777777" w:rsidR="007669D7" w:rsidRPr="009457C1" w:rsidRDefault="007669D7" w:rsidP="007669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en-CA" w:eastAsia="de-DE"/>
              </w:rPr>
            </w:pPr>
            <w:r w:rsidRPr="009457C1">
              <w:rPr>
                <w:b/>
                <w:bCs/>
                <w:color w:val="000000"/>
                <w:szCs w:val="22"/>
                <w:lang w:val="en-CA" w:eastAsia="de-DE"/>
              </w:rPr>
              <w:t>Overall</w:t>
            </w:r>
          </w:p>
        </w:tc>
        <w:tc>
          <w:tcPr>
            <w:tcW w:w="1280" w:type="dxa"/>
            <w:tcBorders>
              <w:top w:val="single" w:sz="8" w:space="0" w:color="auto"/>
              <w:left w:val="nil"/>
              <w:bottom w:val="single" w:sz="8" w:space="0" w:color="auto"/>
              <w:right w:val="nil"/>
            </w:tcBorders>
            <w:shd w:val="clear" w:color="auto" w:fill="auto"/>
            <w:noWrap/>
            <w:vAlign w:val="bottom"/>
            <w:hideMark/>
          </w:tcPr>
          <w:p w14:paraId="3CC238E3" w14:textId="01A25E2C" w:rsidR="007669D7" w:rsidRPr="009457C1" w:rsidRDefault="003B7406" w:rsidP="007669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w:t>
            </w:r>
            <w:r w:rsidR="007669D7" w:rsidRPr="009457C1">
              <w:rPr>
                <w:color w:val="000000"/>
                <w:szCs w:val="22"/>
                <w:lang w:val="en-CA" w:eastAsia="de-DE"/>
              </w:rPr>
              <w:t>43%</w:t>
            </w:r>
          </w:p>
        </w:tc>
        <w:tc>
          <w:tcPr>
            <w:tcW w:w="12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20D1E2F" w14:textId="4D037488" w:rsidR="007669D7" w:rsidRPr="009457C1" w:rsidRDefault="003B7406" w:rsidP="007669D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w:t>
            </w:r>
            <w:r w:rsidR="007669D7" w:rsidRPr="009457C1">
              <w:rPr>
                <w:color w:val="000000"/>
                <w:szCs w:val="22"/>
                <w:lang w:val="en-CA" w:eastAsia="de-DE"/>
              </w:rPr>
              <w:t>49%</w:t>
            </w:r>
          </w:p>
        </w:tc>
      </w:tr>
    </w:tbl>
    <w:p w14:paraId="15927E4F" w14:textId="77777777" w:rsidR="007669D7" w:rsidRPr="003B7406" w:rsidRDefault="007669D7" w:rsidP="008E50D7">
      <w:pPr>
        <w:rPr>
          <w:lang w:val="en-CA"/>
        </w:rPr>
      </w:pPr>
    </w:p>
    <w:p w14:paraId="30B245B2" w14:textId="2B48641F" w:rsidR="003053E9" w:rsidRPr="003B7406" w:rsidRDefault="003053E9" w:rsidP="00C03445">
      <w:pPr>
        <w:keepNext/>
        <w:keepLines/>
        <w:spacing w:before="180" w:after="120"/>
        <w:rPr>
          <w:b/>
          <w:lang w:val="en-CA"/>
        </w:rPr>
      </w:pPr>
      <w:bookmarkStart w:id="10" w:name="_Ref52981901"/>
      <w:r w:rsidRPr="003B7406">
        <w:rPr>
          <w:b/>
          <w:lang w:val="en-CA"/>
        </w:rPr>
        <w:t xml:space="preserve">Table </w:t>
      </w:r>
      <w:bookmarkStart w:id="11" w:name="TableBRSavingsMOSdeltas"/>
      <w:r w:rsidRPr="003B7406">
        <w:rPr>
          <w:b/>
          <w:lang w:val="en-CA"/>
        </w:rPr>
        <w:fldChar w:fldCharType="begin"/>
      </w:r>
      <w:r w:rsidRPr="003B7406">
        <w:rPr>
          <w:b/>
          <w:lang w:val="en-CA"/>
        </w:rPr>
        <w:instrText xml:space="preserve"> SEQ Table \* ARABIC </w:instrText>
      </w:r>
      <w:r w:rsidRPr="003B7406">
        <w:rPr>
          <w:b/>
          <w:lang w:val="en-CA"/>
        </w:rPr>
        <w:fldChar w:fldCharType="separate"/>
      </w:r>
      <w:r w:rsidR="005E4E9C">
        <w:rPr>
          <w:b/>
          <w:noProof/>
          <w:lang w:val="en-CA"/>
        </w:rPr>
        <w:t>5</w:t>
      </w:r>
      <w:r w:rsidRPr="003B7406">
        <w:rPr>
          <w:b/>
          <w:lang w:val="en-CA"/>
        </w:rPr>
        <w:fldChar w:fldCharType="end"/>
      </w:r>
      <w:bookmarkEnd w:id="10"/>
      <w:bookmarkEnd w:id="11"/>
      <w:r w:rsidRPr="003B7406">
        <w:rPr>
          <w:b/>
          <w:lang w:val="en-CA"/>
        </w:rPr>
        <w:t xml:space="preserve">: </w:t>
      </w:r>
      <w:r w:rsidR="0001086E">
        <w:rPr>
          <w:b/>
          <w:lang w:val="en-CA"/>
        </w:rPr>
        <w:t>Bit</w:t>
      </w:r>
      <w:r w:rsidR="004B126A">
        <w:rPr>
          <w:b/>
          <w:lang w:val="en-CA"/>
        </w:rPr>
        <w:t>-</w:t>
      </w:r>
      <w:r w:rsidR="0001086E">
        <w:rPr>
          <w:b/>
          <w:lang w:val="en-CA"/>
        </w:rPr>
        <w:t>r</w:t>
      </w:r>
      <w:r w:rsidR="00C03445" w:rsidRPr="003B7406">
        <w:rPr>
          <w:b/>
          <w:lang w:val="en-CA"/>
        </w:rPr>
        <w:t xml:space="preserve">ate savings and MOS deltas for the </w:t>
      </w:r>
      <w:r w:rsidR="0001086E">
        <w:rPr>
          <w:b/>
          <w:lang w:val="en-CA"/>
        </w:rPr>
        <w:t>bit</w:t>
      </w:r>
      <w:r w:rsidR="004B126A">
        <w:rPr>
          <w:b/>
          <w:lang w:val="en-CA"/>
        </w:rPr>
        <w:t>-</w:t>
      </w:r>
      <w:r w:rsidR="00C03445" w:rsidRPr="003B7406">
        <w:rPr>
          <w:b/>
          <w:lang w:val="en-CA"/>
        </w:rPr>
        <w:t>rate points</w:t>
      </w:r>
    </w:p>
    <w:tbl>
      <w:tblPr>
        <w:tblW w:w="9569" w:type="dxa"/>
        <w:tblCellMar>
          <w:left w:w="70" w:type="dxa"/>
          <w:right w:w="70" w:type="dxa"/>
        </w:tblCellMar>
        <w:tblLook w:val="04A0" w:firstRow="1" w:lastRow="0" w:firstColumn="1" w:lastColumn="0" w:noHBand="0" w:noVBand="1"/>
      </w:tblPr>
      <w:tblGrid>
        <w:gridCol w:w="1880"/>
        <w:gridCol w:w="397"/>
        <w:gridCol w:w="1200"/>
        <w:gridCol w:w="1200"/>
        <w:gridCol w:w="320"/>
        <w:gridCol w:w="1827"/>
        <w:gridCol w:w="397"/>
        <w:gridCol w:w="1200"/>
        <w:gridCol w:w="1200"/>
      </w:tblGrid>
      <w:tr w:rsidR="00046B21" w:rsidRPr="003B7406" w14:paraId="2844F8FE" w14:textId="77777777" w:rsidTr="00C03445">
        <w:trPr>
          <w:cantSplit/>
          <w:trHeight w:val="300"/>
          <w:tblHeader/>
        </w:trPr>
        <w:tc>
          <w:tcPr>
            <w:tcW w:w="1880" w:type="dxa"/>
            <w:tcBorders>
              <w:top w:val="single" w:sz="8" w:space="0" w:color="auto"/>
              <w:left w:val="single" w:sz="8" w:space="0" w:color="auto"/>
              <w:bottom w:val="single" w:sz="8" w:space="0" w:color="auto"/>
              <w:right w:val="nil"/>
            </w:tcBorders>
            <w:shd w:val="clear" w:color="auto" w:fill="auto"/>
            <w:noWrap/>
            <w:vAlign w:val="bottom"/>
            <w:hideMark/>
          </w:tcPr>
          <w:p w14:paraId="627C90BE"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VTM / HM</w:t>
            </w:r>
          </w:p>
        </w:tc>
        <w:tc>
          <w:tcPr>
            <w:tcW w:w="371" w:type="dxa"/>
            <w:tcBorders>
              <w:top w:val="single" w:sz="8" w:space="0" w:color="auto"/>
              <w:left w:val="nil"/>
              <w:bottom w:val="single" w:sz="8" w:space="0" w:color="auto"/>
              <w:right w:val="nil"/>
            </w:tcBorders>
            <w:shd w:val="clear" w:color="auto" w:fill="auto"/>
            <w:noWrap/>
            <w:vAlign w:val="bottom"/>
            <w:hideMark/>
          </w:tcPr>
          <w:p w14:paraId="5FC9BF2F"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 </w:t>
            </w:r>
          </w:p>
        </w:tc>
        <w:tc>
          <w:tcPr>
            <w:tcW w:w="1200" w:type="dxa"/>
            <w:tcBorders>
              <w:top w:val="single" w:sz="8" w:space="0" w:color="auto"/>
              <w:left w:val="single" w:sz="8" w:space="0" w:color="auto"/>
              <w:bottom w:val="single" w:sz="8" w:space="0" w:color="auto"/>
              <w:right w:val="nil"/>
            </w:tcBorders>
            <w:shd w:val="clear" w:color="auto" w:fill="auto"/>
            <w:noWrap/>
            <w:vAlign w:val="bottom"/>
            <w:hideMark/>
          </w:tcPr>
          <w:p w14:paraId="59B85912" w14:textId="411C485A"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Rate</w:t>
            </w:r>
            <w:r w:rsidR="00C03445" w:rsidRPr="009457C1">
              <w:rPr>
                <w:color w:val="000000"/>
                <w:szCs w:val="22"/>
                <w:lang w:val="en-CA" w:eastAsia="de-DE"/>
              </w:rPr>
              <w:t xml:space="preserve"> </w:t>
            </w:r>
            <w:r w:rsidR="008E50D7" w:rsidRPr="009457C1">
              <w:rPr>
                <w:color w:val="000000"/>
                <w:szCs w:val="22"/>
                <w:lang w:val="en-CA" w:eastAsia="de-DE"/>
              </w:rPr>
              <w:t>Diff.</w:t>
            </w:r>
          </w:p>
        </w:tc>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03DF011" w14:textId="46C530D6" w:rsidR="00046B21" w:rsidRPr="009457C1" w:rsidRDefault="00C03445"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Δ</w:t>
            </w:r>
            <w:r w:rsidR="00046B21" w:rsidRPr="009457C1">
              <w:rPr>
                <w:color w:val="000000"/>
                <w:szCs w:val="22"/>
                <w:lang w:val="en-CA" w:eastAsia="de-DE"/>
              </w:rPr>
              <w:t>MOS</w:t>
            </w:r>
          </w:p>
        </w:tc>
        <w:tc>
          <w:tcPr>
            <w:tcW w:w="320" w:type="dxa"/>
            <w:tcBorders>
              <w:top w:val="nil"/>
              <w:left w:val="nil"/>
              <w:bottom w:val="nil"/>
              <w:right w:val="nil"/>
            </w:tcBorders>
            <w:shd w:val="clear" w:color="auto" w:fill="auto"/>
            <w:noWrap/>
            <w:vAlign w:val="bottom"/>
            <w:hideMark/>
          </w:tcPr>
          <w:p w14:paraId="332F7E90"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single" w:sz="8" w:space="0" w:color="auto"/>
              <w:left w:val="single" w:sz="8" w:space="0" w:color="auto"/>
              <w:bottom w:val="single" w:sz="8" w:space="0" w:color="auto"/>
              <w:right w:val="nil"/>
            </w:tcBorders>
            <w:shd w:val="clear" w:color="auto" w:fill="auto"/>
            <w:noWrap/>
            <w:vAlign w:val="bottom"/>
            <w:hideMark/>
          </w:tcPr>
          <w:p w14:paraId="4017319B"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proofErr w:type="spellStart"/>
            <w:r w:rsidRPr="009457C1">
              <w:rPr>
                <w:color w:val="000000"/>
                <w:szCs w:val="22"/>
                <w:lang w:val="en-CA" w:eastAsia="de-DE"/>
              </w:rPr>
              <w:t>VCenC</w:t>
            </w:r>
            <w:proofErr w:type="spellEnd"/>
            <w:r w:rsidRPr="009457C1">
              <w:rPr>
                <w:color w:val="000000"/>
                <w:szCs w:val="22"/>
                <w:lang w:val="en-CA" w:eastAsia="de-DE"/>
              </w:rPr>
              <w:t xml:space="preserve"> / HM</w:t>
            </w:r>
          </w:p>
        </w:tc>
        <w:tc>
          <w:tcPr>
            <w:tcW w:w="371" w:type="dxa"/>
            <w:tcBorders>
              <w:top w:val="single" w:sz="8" w:space="0" w:color="auto"/>
              <w:left w:val="nil"/>
              <w:bottom w:val="single" w:sz="8" w:space="0" w:color="auto"/>
              <w:right w:val="nil"/>
            </w:tcBorders>
            <w:shd w:val="clear" w:color="auto" w:fill="auto"/>
            <w:noWrap/>
            <w:vAlign w:val="bottom"/>
            <w:hideMark/>
          </w:tcPr>
          <w:p w14:paraId="54D6D23C"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 </w:t>
            </w:r>
          </w:p>
        </w:tc>
        <w:tc>
          <w:tcPr>
            <w:tcW w:w="1200" w:type="dxa"/>
            <w:tcBorders>
              <w:top w:val="single" w:sz="8" w:space="0" w:color="auto"/>
              <w:left w:val="single" w:sz="8" w:space="0" w:color="auto"/>
              <w:bottom w:val="single" w:sz="8" w:space="0" w:color="auto"/>
              <w:right w:val="nil"/>
            </w:tcBorders>
            <w:shd w:val="clear" w:color="auto" w:fill="auto"/>
            <w:noWrap/>
            <w:vAlign w:val="bottom"/>
            <w:hideMark/>
          </w:tcPr>
          <w:p w14:paraId="504C3A36" w14:textId="4CDD61DE"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Rate</w:t>
            </w:r>
            <w:r w:rsidR="00C03445" w:rsidRPr="009457C1">
              <w:rPr>
                <w:color w:val="000000"/>
                <w:szCs w:val="22"/>
                <w:lang w:val="en-CA" w:eastAsia="de-DE"/>
              </w:rPr>
              <w:t xml:space="preserve"> </w:t>
            </w:r>
            <w:r w:rsidR="008E50D7" w:rsidRPr="009457C1">
              <w:rPr>
                <w:color w:val="000000"/>
                <w:szCs w:val="22"/>
                <w:lang w:val="en-CA" w:eastAsia="de-DE"/>
              </w:rPr>
              <w:t>Diff.</w:t>
            </w:r>
          </w:p>
        </w:tc>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7621178" w14:textId="2FDE6DB9" w:rsidR="00046B21" w:rsidRPr="009457C1" w:rsidRDefault="00C03445"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Δ</w:t>
            </w:r>
            <w:r w:rsidR="00046B21" w:rsidRPr="009457C1">
              <w:rPr>
                <w:color w:val="000000"/>
                <w:szCs w:val="22"/>
                <w:lang w:val="en-CA" w:eastAsia="de-DE"/>
              </w:rPr>
              <w:t>MOS</w:t>
            </w:r>
          </w:p>
        </w:tc>
      </w:tr>
      <w:tr w:rsidR="00A41BCD" w:rsidRPr="003B7406" w14:paraId="36DFAD29" w14:textId="77777777" w:rsidTr="0078100F">
        <w:trPr>
          <w:cantSplit/>
          <w:trHeight w:val="290"/>
          <w:tblHeader/>
        </w:trPr>
        <w:tc>
          <w:tcPr>
            <w:tcW w:w="1880" w:type="dxa"/>
            <w:tcBorders>
              <w:top w:val="nil"/>
              <w:left w:val="single" w:sz="8" w:space="0" w:color="auto"/>
              <w:bottom w:val="nil"/>
              <w:right w:val="nil"/>
            </w:tcBorders>
            <w:shd w:val="clear" w:color="auto" w:fill="auto"/>
            <w:noWrap/>
            <w:vAlign w:val="bottom"/>
            <w:hideMark/>
          </w:tcPr>
          <w:p w14:paraId="7910FE4A"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DrivingPOV3</w:t>
            </w:r>
          </w:p>
        </w:tc>
        <w:tc>
          <w:tcPr>
            <w:tcW w:w="371" w:type="dxa"/>
            <w:tcBorders>
              <w:top w:val="nil"/>
              <w:left w:val="nil"/>
              <w:bottom w:val="nil"/>
              <w:right w:val="nil"/>
            </w:tcBorders>
            <w:shd w:val="clear" w:color="auto" w:fill="auto"/>
            <w:noWrap/>
            <w:vAlign w:val="bottom"/>
            <w:hideMark/>
          </w:tcPr>
          <w:p w14:paraId="1BF84ACE"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R1</w:t>
            </w:r>
          </w:p>
        </w:tc>
        <w:tc>
          <w:tcPr>
            <w:tcW w:w="1200" w:type="dxa"/>
            <w:tcBorders>
              <w:top w:val="nil"/>
              <w:left w:val="single" w:sz="8" w:space="0" w:color="auto"/>
              <w:bottom w:val="nil"/>
              <w:right w:val="nil"/>
            </w:tcBorders>
            <w:shd w:val="clear" w:color="auto" w:fill="2E74B5" w:themeFill="accent5" w:themeFillShade="BF"/>
            <w:noWrap/>
            <w:hideMark/>
          </w:tcPr>
          <w:p w14:paraId="1F5A864C" w14:textId="1D15476F" w:rsidR="00A41BCD" w:rsidRPr="009457C1" w:rsidRDefault="003B7406"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b/>
                <w:color w:val="FFFFFF" w:themeColor="background1"/>
                <w:szCs w:val="22"/>
                <w:lang w:val="en-CA" w:eastAsia="de-DE"/>
              </w:rPr>
            </w:pPr>
            <w:r w:rsidRPr="009457C1">
              <w:rPr>
                <w:lang w:val="en-CA"/>
              </w:rPr>
              <w:t>−</w:t>
            </w:r>
            <w:r w:rsidR="00A41BCD" w:rsidRPr="009457C1">
              <w:rPr>
                <w:lang w:val="en-CA"/>
              </w:rPr>
              <w:t>51</w:t>
            </w:r>
            <w:r w:rsidRPr="009457C1">
              <w:rPr>
                <w:lang w:val="en-CA"/>
              </w:rPr>
              <w:t>.</w:t>
            </w:r>
            <w:r w:rsidR="00A41BCD" w:rsidRPr="009457C1">
              <w:rPr>
                <w:lang w:val="en-CA"/>
              </w:rPr>
              <w:t>1%</w:t>
            </w:r>
          </w:p>
        </w:tc>
        <w:tc>
          <w:tcPr>
            <w:tcW w:w="1200" w:type="dxa"/>
            <w:tcBorders>
              <w:top w:val="nil"/>
              <w:left w:val="single" w:sz="8" w:space="0" w:color="auto"/>
              <w:bottom w:val="nil"/>
              <w:right w:val="single" w:sz="8" w:space="0" w:color="auto"/>
            </w:tcBorders>
            <w:shd w:val="clear" w:color="auto" w:fill="A8D08D" w:themeFill="accent6" w:themeFillTint="99"/>
            <w:noWrap/>
            <w:vAlign w:val="bottom"/>
            <w:hideMark/>
          </w:tcPr>
          <w:p w14:paraId="6EDED3B2" w14:textId="54623195"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0</w:t>
            </w:r>
            <w:r w:rsidR="003B7406" w:rsidRPr="009457C1">
              <w:rPr>
                <w:color w:val="000000"/>
                <w:szCs w:val="22"/>
                <w:lang w:val="en-CA" w:eastAsia="de-DE"/>
              </w:rPr>
              <w:t>.</w:t>
            </w:r>
            <w:r w:rsidRPr="009457C1">
              <w:rPr>
                <w:color w:val="000000"/>
                <w:szCs w:val="22"/>
                <w:lang w:val="en-CA" w:eastAsia="de-DE"/>
              </w:rPr>
              <w:t>5</w:t>
            </w:r>
          </w:p>
        </w:tc>
        <w:tc>
          <w:tcPr>
            <w:tcW w:w="320" w:type="dxa"/>
            <w:tcBorders>
              <w:top w:val="nil"/>
              <w:left w:val="nil"/>
              <w:bottom w:val="nil"/>
              <w:right w:val="nil"/>
            </w:tcBorders>
            <w:shd w:val="clear" w:color="auto" w:fill="auto"/>
            <w:noWrap/>
            <w:vAlign w:val="bottom"/>
            <w:hideMark/>
          </w:tcPr>
          <w:p w14:paraId="756C3571"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nil"/>
              <w:left w:val="single" w:sz="8" w:space="0" w:color="auto"/>
              <w:bottom w:val="nil"/>
              <w:right w:val="nil"/>
            </w:tcBorders>
            <w:shd w:val="clear" w:color="auto" w:fill="auto"/>
            <w:noWrap/>
            <w:vAlign w:val="bottom"/>
            <w:hideMark/>
          </w:tcPr>
          <w:p w14:paraId="534B31E7"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DrivingPOV3</w:t>
            </w:r>
          </w:p>
        </w:tc>
        <w:tc>
          <w:tcPr>
            <w:tcW w:w="371" w:type="dxa"/>
            <w:tcBorders>
              <w:top w:val="nil"/>
              <w:left w:val="nil"/>
              <w:bottom w:val="nil"/>
              <w:right w:val="nil"/>
            </w:tcBorders>
            <w:shd w:val="clear" w:color="auto" w:fill="auto"/>
            <w:noWrap/>
            <w:vAlign w:val="bottom"/>
            <w:hideMark/>
          </w:tcPr>
          <w:p w14:paraId="06C63C85"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R1</w:t>
            </w:r>
          </w:p>
        </w:tc>
        <w:tc>
          <w:tcPr>
            <w:tcW w:w="1200" w:type="dxa"/>
            <w:tcBorders>
              <w:top w:val="nil"/>
              <w:left w:val="single" w:sz="8" w:space="0" w:color="auto"/>
              <w:bottom w:val="nil"/>
              <w:right w:val="nil"/>
            </w:tcBorders>
            <w:shd w:val="clear" w:color="auto" w:fill="2E74B5" w:themeFill="accent5" w:themeFillShade="BF"/>
            <w:noWrap/>
            <w:vAlign w:val="bottom"/>
            <w:hideMark/>
          </w:tcPr>
          <w:p w14:paraId="7E0C665F" w14:textId="00A74E58" w:rsidR="00A41BCD" w:rsidRPr="009457C1" w:rsidRDefault="003B7406"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b/>
                <w:color w:val="FFFFFF" w:themeColor="background1"/>
                <w:szCs w:val="22"/>
                <w:lang w:val="en-CA" w:eastAsia="de-DE"/>
              </w:rPr>
            </w:pPr>
            <w:r w:rsidRPr="009457C1">
              <w:rPr>
                <w:b/>
                <w:color w:val="FFFFFF" w:themeColor="background1"/>
                <w:szCs w:val="22"/>
                <w:lang w:val="en-CA" w:eastAsia="de-DE"/>
              </w:rPr>
              <w:t>−</w:t>
            </w:r>
            <w:r w:rsidR="00A41BCD" w:rsidRPr="009457C1">
              <w:rPr>
                <w:b/>
                <w:color w:val="FFFFFF" w:themeColor="background1"/>
                <w:szCs w:val="22"/>
                <w:lang w:val="en-CA" w:eastAsia="de-DE"/>
              </w:rPr>
              <w:t>51</w:t>
            </w:r>
            <w:r w:rsidRPr="009457C1">
              <w:rPr>
                <w:b/>
                <w:color w:val="FFFFFF" w:themeColor="background1"/>
                <w:szCs w:val="22"/>
                <w:lang w:val="en-CA" w:eastAsia="de-DE"/>
              </w:rPr>
              <w:t>.</w:t>
            </w:r>
            <w:r w:rsidR="00A41BCD" w:rsidRPr="009457C1">
              <w:rPr>
                <w:b/>
                <w:color w:val="FFFFFF" w:themeColor="background1"/>
                <w:szCs w:val="22"/>
                <w:lang w:val="en-CA" w:eastAsia="de-DE"/>
              </w:rPr>
              <w:t>2%</w:t>
            </w:r>
          </w:p>
        </w:tc>
        <w:tc>
          <w:tcPr>
            <w:tcW w:w="1200" w:type="dxa"/>
            <w:tcBorders>
              <w:top w:val="nil"/>
              <w:left w:val="single" w:sz="8" w:space="0" w:color="auto"/>
              <w:bottom w:val="nil"/>
              <w:right w:val="single" w:sz="8" w:space="0" w:color="auto"/>
            </w:tcBorders>
            <w:shd w:val="clear" w:color="auto" w:fill="auto"/>
            <w:noWrap/>
            <w:vAlign w:val="bottom"/>
            <w:hideMark/>
          </w:tcPr>
          <w:p w14:paraId="3CC04339"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&lt; CI</w:t>
            </w:r>
          </w:p>
        </w:tc>
      </w:tr>
      <w:tr w:rsidR="00A41BCD" w:rsidRPr="003B7406" w14:paraId="48324140" w14:textId="77777777" w:rsidTr="0078100F">
        <w:trPr>
          <w:cantSplit/>
          <w:trHeight w:val="290"/>
          <w:tblHeader/>
        </w:trPr>
        <w:tc>
          <w:tcPr>
            <w:tcW w:w="1880" w:type="dxa"/>
            <w:tcBorders>
              <w:top w:val="nil"/>
              <w:left w:val="single" w:sz="8" w:space="0" w:color="auto"/>
              <w:bottom w:val="nil"/>
              <w:right w:val="nil"/>
            </w:tcBorders>
            <w:shd w:val="clear" w:color="auto" w:fill="auto"/>
            <w:noWrap/>
            <w:vAlign w:val="bottom"/>
            <w:hideMark/>
          </w:tcPr>
          <w:p w14:paraId="3E02D45D"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DrivingPOV3</w:t>
            </w:r>
          </w:p>
        </w:tc>
        <w:tc>
          <w:tcPr>
            <w:tcW w:w="371" w:type="dxa"/>
            <w:tcBorders>
              <w:top w:val="nil"/>
              <w:left w:val="nil"/>
              <w:bottom w:val="nil"/>
              <w:right w:val="nil"/>
            </w:tcBorders>
            <w:shd w:val="clear" w:color="auto" w:fill="auto"/>
            <w:noWrap/>
            <w:vAlign w:val="bottom"/>
            <w:hideMark/>
          </w:tcPr>
          <w:p w14:paraId="0D99BECB"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R2</w:t>
            </w:r>
          </w:p>
        </w:tc>
        <w:tc>
          <w:tcPr>
            <w:tcW w:w="1200" w:type="dxa"/>
            <w:tcBorders>
              <w:top w:val="nil"/>
              <w:left w:val="single" w:sz="8" w:space="0" w:color="auto"/>
              <w:bottom w:val="nil"/>
              <w:right w:val="nil"/>
            </w:tcBorders>
            <w:shd w:val="clear" w:color="auto" w:fill="BDD6EE" w:themeFill="accent5" w:themeFillTint="66"/>
            <w:noWrap/>
            <w:hideMark/>
          </w:tcPr>
          <w:p w14:paraId="5E391E67" w14:textId="048003B9" w:rsidR="00A41BCD" w:rsidRPr="009457C1" w:rsidRDefault="003B7406"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lang w:val="en-CA"/>
              </w:rPr>
              <w:t>−</w:t>
            </w:r>
            <w:r w:rsidR="00A41BCD" w:rsidRPr="009457C1">
              <w:rPr>
                <w:lang w:val="en-CA"/>
              </w:rPr>
              <w:t>49</w:t>
            </w:r>
            <w:r w:rsidRPr="009457C1">
              <w:rPr>
                <w:lang w:val="en-CA"/>
              </w:rPr>
              <w:t>.</w:t>
            </w:r>
            <w:r w:rsidR="00A41BCD" w:rsidRPr="009457C1">
              <w:rPr>
                <w:lang w:val="en-CA"/>
              </w:rPr>
              <w:t>4%</w:t>
            </w:r>
          </w:p>
        </w:tc>
        <w:tc>
          <w:tcPr>
            <w:tcW w:w="1200" w:type="dxa"/>
            <w:tcBorders>
              <w:top w:val="nil"/>
              <w:left w:val="single" w:sz="8" w:space="0" w:color="auto"/>
              <w:bottom w:val="nil"/>
              <w:right w:val="single" w:sz="8" w:space="0" w:color="auto"/>
            </w:tcBorders>
            <w:shd w:val="clear" w:color="auto" w:fill="A8D08D" w:themeFill="accent6" w:themeFillTint="99"/>
            <w:noWrap/>
            <w:vAlign w:val="bottom"/>
            <w:hideMark/>
          </w:tcPr>
          <w:p w14:paraId="50503926" w14:textId="3E1B7556"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1</w:t>
            </w:r>
            <w:r w:rsidR="003B7406" w:rsidRPr="009457C1">
              <w:rPr>
                <w:color w:val="000000"/>
                <w:szCs w:val="22"/>
                <w:lang w:val="en-CA" w:eastAsia="de-DE"/>
              </w:rPr>
              <w:t>.</w:t>
            </w:r>
            <w:r w:rsidRPr="009457C1">
              <w:rPr>
                <w:color w:val="000000"/>
                <w:szCs w:val="22"/>
                <w:lang w:val="en-CA" w:eastAsia="de-DE"/>
              </w:rPr>
              <w:t>0</w:t>
            </w:r>
          </w:p>
        </w:tc>
        <w:tc>
          <w:tcPr>
            <w:tcW w:w="320" w:type="dxa"/>
            <w:tcBorders>
              <w:top w:val="nil"/>
              <w:left w:val="nil"/>
              <w:bottom w:val="nil"/>
              <w:right w:val="nil"/>
            </w:tcBorders>
            <w:shd w:val="clear" w:color="auto" w:fill="auto"/>
            <w:noWrap/>
            <w:vAlign w:val="bottom"/>
            <w:hideMark/>
          </w:tcPr>
          <w:p w14:paraId="30AD3794"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nil"/>
              <w:left w:val="single" w:sz="8" w:space="0" w:color="auto"/>
              <w:bottom w:val="nil"/>
              <w:right w:val="nil"/>
            </w:tcBorders>
            <w:shd w:val="clear" w:color="auto" w:fill="auto"/>
            <w:noWrap/>
            <w:vAlign w:val="bottom"/>
            <w:hideMark/>
          </w:tcPr>
          <w:p w14:paraId="0039FB44"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DrivingPOV3</w:t>
            </w:r>
          </w:p>
        </w:tc>
        <w:tc>
          <w:tcPr>
            <w:tcW w:w="371" w:type="dxa"/>
            <w:tcBorders>
              <w:top w:val="nil"/>
              <w:left w:val="nil"/>
              <w:bottom w:val="nil"/>
              <w:right w:val="nil"/>
            </w:tcBorders>
            <w:shd w:val="clear" w:color="auto" w:fill="auto"/>
            <w:noWrap/>
            <w:vAlign w:val="bottom"/>
            <w:hideMark/>
          </w:tcPr>
          <w:p w14:paraId="4B6912A7"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R2</w:t>
            </w:r>
          </w:p>
        </w:tc>
        <w:tc>
          <w:tcPr>
            <w:tcW w:w="1200" w:type="dxa"/>
            <w:tcBorders>
              <w:top w:val="nil"/>
              <w:left w:val="single" w:sz="8" w:space="0" w:color="auto"/>
              <w:bottom w:val="nil"/>
              <w:right w:val="nil"/>
            </w:tcBorders>
            <w:shd w:val="clear" w:color="auto" w:fill="2E74B5" w:themeFill="accent5" w:themeFillShade="BF"/>
            <w:noWrap/>
            <w:vAlign w:val="bottom"/>
            <w:hideMark/>
          </w:tcPr>
          <w:p w14:paraId="18FD7E4B" w14:textId="168BEE41" w:rsidR="00A41BCD" w:rsidRPr="009457C1" w:rsidRDefault="003B7406"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b/>
                <w:color w:val="FFFFFF" w:themeColor="background1"/>
                <w:szCs w:val="22"/>
                <w:lang w:val="en-CA" w:eastAsia="de-DE"/>
              </w:rPr>
            </w:pPr>
            <w:r w:rsidRPr="009457C1">
              <w:rPr>
                <w:b/>
                <w:color w:val="FFFFFF" w:themeColor="background1"/>
                <w:szCs w:val="22"/>
                <w:lang w:val="en-CA" w:eastAsia="de-DE"/>
              </w:rPr>
              <w:t>−</w:t>
            </w:r>
            <w:r w:rsidR="00A41BCD" w:rsidRPr="009457C1">
              <w:rPr>
                <w:b/>
                <w:color w:val="FFFFFF" w:themeColor="background1"/>
                <w:szCs w:val="22"/>
                <w:lang w:val="en-CA" w:eastAsia="de-DE"/>
              </w:rPr>
              <w:t>50</w:t>
            </w:r>
            <w:r w:rsidRPr="009457C1">
              <w:rPr>
                <w:b/>
                <w:color w:val="FFFFFF" w:themeColor="background1"/>
                <w:szCs w:val="22"/>
                <w:lang w:val="en-CA" w:eastAsia="de-DE"/>
              </w:rPr>
              <w:t>.</w:t>
            </w:r>
            <w:r w:rsidR="00A41BCD" w:rsidRPr="009457C1">
              <w:rPr>
                <w:b/>
                <w:color w:val="FFFFFF" w:themeColor="background1"/>
                <w:szCs w:val="22"/>
                <w:lang w:val="en-CA" w:eastAsia="de-DE"/>
              </w:rPr>
              <w:t>6%</w:t>
            </w:r>
          </w:p>
        </w:tc>
        <w:tc>
          <w:tcPr>
            <w:tcW w:w="1200" w:type="dxa"/>
            <w:tcBorders>
              <w:top w:val="nil"/>
              <w:left w:val="single" w:sz="8" w:space="0" w:color="auto"/>
              <w:bottom w:val="nil"/>
              <w:right w:val="single" w:sz="8" w:space="0" w:color="auto"/>
            </w:tcBorders>
            <w:shd w:val="clear" w:color="auto" w:fill="A8D08D" w:themeFill="accent6" w:themeFillTint="99"/>
            <w:noWrap/>
            <w:vAlign w:val="bottom"/>
            <w:hideMark/>
          </w:tcPr>
          <w:p w14:paraId="4FE2BB24" w14:textId="113FF720"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1</w:t>
            </w:r>
            <w:r w:rsidR="003B7406" w:rsidRPr="009457C1">
              <w:rPr>
                <w:color w:val="000000"/>
                <w:szCs w:val="22"/>
                <w:lang w:val="en-CA" w:eastAsia="de-DE"/>
              </w:rPr>
              <w:t>.</w:t>
            </w:r>
            <w:r w:rsidRPr="009457C1">
              <w:rPr>
                <w:color w:val="000000"/>
                <w:szCs w:val="22"/>
                <w:lang w:val="en-CA" w:eastAsia="de-DE"/>
              </w:rPr>
              <w:t>3</w:t>
            </w:r>
          </w:p>
        </w:tc>
      </w:tr>
      <w:tr w:rsidR="00A41BCD" w:rsidRPr="003B7406" w14:paraId="5D15F04F" w14:textId="77777777" w:rsidTr="0078100F">
        <w:trPr>
          <w:cantSplit/>
          <w:trHeight w:val="290"/>
          <w:tblHeader/>
        </w:trPr>
        <w:tc>
          <w:tcPr>
            <w:tcW w:w="1880" w:type="dxa"/>
            <w:tcBorders>
              <w:top w:val="nil"/>
              <w:left w:val="single" w:sz="8" w:space="0" w:color="auto"/>
              <w:bottom w:val="nil"/>
              <w:right w:val="nil"/>
            </w:tcBorders>
            <w:shd w:val="clear" w:color="auto" w:fill="auto"/>
            <w:noWrap/>
            <w:vAlign w:val="bottom"/>
            <w:hideMark/>
          </w:tcPr>
          <w:p w14:paraId="4AFE00AD"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DrivingPOV3</w:t>
            </w:r>
          </w:p>
        </w:tc>
        <w:tc>
          <w:tcPr>
            <w:tcW w:w="371" w:type="dxa"/>
            <w:tcBorders>
              <w:top w:val="nil"/>
              <w:left w:val="nil"/>
              <w:bottom w:val="nil"/>
              <w:right w:val="nil"/>
            </w:tcBorders>
            <w:shd w:val="clear" w:color="auto" w:fill="auto"/>
            <w:noWrap/>
            <w:vAlign w:val="bottom"/>
            <w:hideMark/>
          </w:tcPr>
          <w:p w14:paraId="0D6CD12E"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R3</w:t>
            </w:r>
          </w:p>
        </w:tc>
        <w:tc>
          <w:tcPr>
            <w:tcW w:w="1200" w:type="dxa"/>
            <w:tcBorders>
              <w:top w:val="nil"/>
              <w:left w:val="single" w:sz="8" w:space="0" w:color="auto"/>
              <w:bottom w:val="nil"/>
              <w:right w:val="nil"/>
            </w:tcBorders>
            <w:shd w:val="clear" w:color="auto" w:fill="BDD6EE" w:themeFill="accent5" w:themeFillTint="66"/>
            <w:noWrap/>
            <w:hideMark/>
          </w:tcPr>
          <w:p w14:paraId="22A18D81" w14:textId="1AA27D89" w:rsidR="00A41BCD" w:rsidRPr="009457C1" w:rsidRDefault="003B7406"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lang w:val="en-CA"/>
              </w:rPr>
              <w:t>−</w:t>
            </w:r>
            <w:r w:rsidR="00A41BCD" w:rsidRPr="009457C1">
              <w:rPr>
                <w:lang w:val="en-CA"/>
              </w:rPr>
              <w:t>48</w:t>
            </w:r>
            <w:r w:rsidRPr="009457C1">
              <w:rPr>
                <w:lang w:val="en-CA"/>
              </w:rPr>
              <w:t>.</w:t>
            </w:r>
            <w:r w:rsidR="00A41BCD" w:rsidRPr="009457C1">
              <w:rPr>
                <w:lang w:val="en-CA"/>
              </w:rPr>
              <w:t>0%</w:t>
            </w:r>
          </w:p>
        </w:tc>
        <w:tc>
          <w:tcPr>
            <w:tcW w:w="1200" w:type="dxa"/>
            <w:tcBorders>
              <w:top w:val="nil"/>
              <w:left w:val="single" w:sz="8" w:space="0" w:color="auto"/>
              <w:bottom w:val="nil"/>
              <w:right w:val="single" w:sz="8" w:space="0" w:color="auto"/>
            </w:tcBorders>
            <w:shd w:val="clear" w:color="auto" w:fill="A8D08D" w:themeFill="accent6" w:themeFillTint="99"/>
            <w:noWrap/>
            <w:vAlign w:val="bottom"/>
            <w:hideMark/>
          </w:tcPr>
          <w:p w14:paraId="2ABE65C1" w14:textId="66B6C270"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0</w:t>
            </w:r>
            <w:r w:rsidR="003B7406" w:rsidRPr="009457C1">
              <w:rPr>
                <w:color w:val="000000"/>
                <w:szCs w:val="22"/>
                <w:lang w:val="en-CA" w:eastAsia="de-DE"/>
              </w:rPr>
              <w:t>.</w:t>
            </w:r>
            <w:r w:rsidRPr="009457C1">
              <w:rPr>
                <w:color w:val="000000"/>
                <w:szCs w:val="22"/>
                <w:lang w:val="en-CA" w:eastAsia="de-DE"/>
              </w:rPr>
              <w:t>7</w:t>
            </w:r>
          </w:p>
        </w:tc>
        <w:tc>
          <w:tcPr>
            <w:tcW w:w="320" w:type="dxa"/>
            <w:tcBorders>
              <w:top w:val="nil"/>
              <w:left w:val="nil"/>
              <w:bottom w:val="nil"/>
              <w:right w:val="nil"/>
            </w:tcBorders>
            <w:shd w:val="clear" w:color="auto" w:fill="auto"/>
            <w:noWrap/>
            <w:vAlign w:val="bottom"/>
            <w:hideMark/>
          </w:tcPr>
          <w:p w14:paraId="6552796C"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nil"/>
              <w:left w:val="single" w:sz="8" w:space="0" w:color="auto"/>
              <w:bottom w:val="nil"/>
              <w:right w:val="nil"/>
            </w:tcBorders>
            <w:shd w:val="clear" w:color="auto" w:fill="auto"/>
            <w:noWrap/>
            <w:vAlign w:val="bottom"/>
            <w:hideMark/>
          </w:tcPr>
          <w:p w14:paraId="28091C0C"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DrivingPOV3</w:t>
            </w:r>
          </w:p>
        </w:tc>
        <w:tc>
          <w:tcPr>
            <w:tcW w:w="371" w:type="dxa"/>
            <w:tcBorders>
              <w:top w:val="nil"/>
              <w:left w:val="nil"/>
              <w:bottom w:val="nil"/>
              <w:right w:val="nil"/>
            </w:tcBorders>
            <w:shd w:val="clear" w:color="auto" w:fill="auto"/>
            <w:noWrap/>
            <w:vAlign w:val="bottom"/>
            <w:hideMark/>
          </w:tcPr>
          <w:p w14:paraId="0085BCD9"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R3</w:t>
            </w:r>
          </w:p>
        </w:tc>
        <w:tc>
          <w:tcPr>
            <w:tcW w:w="1200" w:type="dxa"/>
            <w:tcBorders>
              <w:top w:val="nil"/>
              <w:left w:val="single" w:sz="8" w:space="0" w:color="auto"/>
              <w:bottom w:val="nil"/>
              <w:right w:val="nil"/>
            </w:tcBorders>
            <w:shd w:val="clear" w:color="auto" w:fill="BDD6EE" w:themeFill="accent5" w:themeFillTint="66"/>
            <w:noWrap/>
            <w:vAlign w:val="bottom"/>
            <w:hideMark/>
          </w:tcPr>
          <w:p w14:paraId="25AA850F" w14:textId="3157B747" w:rsidR="00A41BCD" w:rsidRPr="009457C1" w:rsidRDefault="003B7406"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A41BCD" w:rsidRPr="009457C1">
              <w:rPr>
                <w:color w:val="000000"/>
                <w:szCs w:val="22"/>
                <w:lang w:val="en-CA" w:eastAsia="de-DE"/>
              </w:rPr>
              <w:t>48</w:t>
            </w:r>
            <w:r w:rsidRPr="009457C1">
              <w:rPr>
                <w:color w:val="000000"/>
                <w:szCs w:val="22"/>
                <w:lang w:val="en-CA" w:eastAsia="de-DE"/>
              </w:rPr>
              <w:t>.</w:t>
            </w:r>
            <w:r w:rsidR="00A41BCD" w:rsidRPr="009457C1">
              <w:rPr>
                <w:color w:val="000000"/>
                <w:szCs w:val="22"/>
                <w:lang w:val="en-CA" w:eastAsia="de-DE"/>
              </w:rPr>
              <w:t>3%</w:t>
            </w:r>
          </w:p>
        </w:tc>
        <w:tc>
          <w:tcPr>
            <w:tcW w:w="1200" w:type="dxa"/>
            <w:tcBorders>
              <w:top w:val="nil"/>
              <w:left w:val="single" w:sz="8" w:space="0" w:color="auto"/>
              <w:bottom w:val="nil"/>
              <w:right w:val="single" w:sz="8" w:space="0" w:color="auto"/>
            </w:tcBorders>
            <w:shd w:val="clear" w:color="auto" w:fill="A8D08D" w:themeFill="accent6" w:themeFillTint="99"/>
            <w:noWrap/>
            <w:vAlign w:val="bottom"/>
            <w:hideMark/>
          </w:tcPr>
          <w:p w14:paraId="19BF5B15" w14:textId="0D1EEA8D"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0</w:t>
            </w:r>
            <w:r w:rsidR="003B7406" w:rsidRPr="009457C1">
              <w:rPr>
                <w:color w:val="000000"/>
                <w:szCs w:val="22"/>
                <w:lang w:val="en-CA" w:eastAsia="de-DE"/>
              </w:rPr>
              <w:t>.</w:t>
            </w:r>
            <w:r w:rsidRPr="009457C1">
              <w:rPr>
                <w:color w:val="000000"/>
                <w:szCs w:val="22"/>
                <w:lang w:val="en-CA" w:eastAsia="de-DE"/>
              </w:rPr>
              <w:t>8</w:t>
            </w:r>
          </w:p>
        </w:tc>
      </w:tr>
      <w:tr w:rsidR="00A41BCD" w:rsidRPr="003B7406" w14:paraId="2243D564" w14:textId="77777777" w:rsidTr="0078100F">
        <w:trPr>
          <w:cantSplit/>
          <w:trHeight w:val="290"/>
          <w:tblHeader/>
        </w:trPr>
        <w:tc>
          <w:tcPr>
            <w:tcW w:w="1880" w:type="dxa"/>
            <w:tcBorders>
              <w:top w:val="nil"/>
              <w:left w:val="single" w:sz="8" w:space="0" w:color="auto"/>
              <w:bottom w:val="nil"/>
              <w:right w:val="nil"/>
            </w:tcBorders>
            <w:shd w:val="clear" w:color="auto" w:fill="auto"/>
            <w:noWrap/>
            <w:vAlign w:val="bottom"/>
            <w:hideMark/>
          </w:tcPr>
          <w:p w14:paraId="2DB0E752"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DrivingPOV3</w:t>
            </w:r>
          </w:p>
        </w:tc>
        <w:tc>
          <w:tcPr>
            <w:tcW w:w="371" w:type="dxa"/>
            <w:tcBorders>
              <w:top w:val="nil"/>
              <w:left w:val="nil"/>
              <w:bottom w:val="nil"/>
              <w:right w:val="nil"/>
            </w:tcBorders>
            <w:shd w:val="clear" w:color="auto" w:fill="auto"/>
            <w:noWrap/>
            <w:vAlign w:val="bottom"/>
            <w:hideMark/>
          </w:tcPr>
          <w:p w14:paraId="76A7040F"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R4</w:t>
            </w:r>
          </w:p>
        </w:tc>
        <w:tc>
          <w:tcPr>
            <w:tcW w:w="1200" w:type="dxa"/>
            <w:tcBorders>
              <w:top w:val="nil"/>
              <w:left w:val="single" w:sz="8" w:space="0" w:color="auto"/>
              <w:bottom w:val="nil"/>
              <w:right w:val="nil"/>
            </w:tcBorders>
            <w:shd w:val="clear" w:color="auto" w:fill="DEEAF6" w:themeFill="accent5" w:themeFillTint="33"/>
            <w:noWrap/>
            <w:hideMark/>
          </w:tcPr>
          <w:p w14:paraId="0053BA66" w14:textId="2FDD9AA0" w:rsidR="00A41BCD" w:rsidRPr="009457C1" w:rsidRDefault="003B7406"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lang w:val="en-CA"/>
              </w:rPr>
              <w:t>−</w:t>
            </w:r>
            <w:r w:rsidR="00A41BCD" w:rsidRPr="009457C1">
              <w:rPr>
                <w:lang w:val="en-CA"/>
              </w:rPr>
              <w:t>30</w:t>
            </w:r>
            <w:r w:rsidRPr="009457C1">
              <w:rPr>
                <w:lang w:val="en-CA"/>
              </w:rPr>
              <w:t>.</w:t>
            </w:r>
            <w:r w:rsidR="00A41BCD" w:rsidRPr="009457C1">
              <w:rPr>
                <w:lang w:val="en-CA"/>
              </w:rPr>
              <w:t>1%</w:t>
            </w:r>
          </w:p>
        </w:tc>
        <w:tc>
          <w:tcPr>
            <w:tcW w:w="1200" w:type="dxa"/>
            <w:tcBorders>
              <w:top w:val="nil"/>
              <w:left w:val="single" w:sz="8" w:space="0" w:color="auto"/>
              <w:bottom w:val="nil"/>
              <w:right w:val="single" w:sz="8" w:space="0" w:color="auto"/>
            </w:tcBorders>
            <w:shd w:val="clear" w:color="auto" w:fill="A8D08D" w:themeFill="accent6" w:themeFillTint="99"/>
            <w:noWrap/>
            <w:vAlign w:val="bottom"/>
            <w:hideMark/>
          </w:tcPr>
          <w:p w14:paraId="272293C7" w14:textId="6381C0B8"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1</w:t>
            </w:r>
            <w:r w:rsidR="003B7406" w:rsidRPr="009457C1">
              <w:rPr>
                <w:color w:val="000000"/>
                <w:szCs w:val="22"/>
                <w:lang w:val="en-CA" w:eastAsia="de-DE"/>
              </w:rPr>
              <w:t>.</w:t>
            </w:r>
            <w:r w:rsidRPr="009457C1">
              <w:rPr>
                <w:color w:val="000000"/>
                <w:szCs w:val="22"/>
                <w:lang w:val="en-CA" w:eastAsia="de-DE"/>
              </w:rPr>
              <w:t>7</w:t>
            </w:r>
          </w:p>
        </w:tc>
        <w:tc>
          <w:tcPr>
            <w:tcW w:w="320" w:type="dxa"/>
            <w:tcBorders>
              <w:top w:val="nil"/>
              <w:left w:val="nil"/>
              <w:bottom w:val="nil"/>
              <w:right w:val="nil"/>
            </w:tcBorders>
            <w:shd w:val="clear" w:color="auto" w:fill="auto"/>
            <w:noWrap/>
            <w:vAlign w:val="bottom"/>
            <w:hideMark/>
          </w:tcPr>
          <w:p w14:paraId="748C0006"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nil"/>
              <w:left w:val="single" w:sz="8" w:space="0" w:color="auto"/>
              <w:bottom w:val="nil"/>
              <w:right w:val="nil"/>
            </w:tcBorders>
            <w:shd w:val="clear" w:color="auto" w:fill="auto"/>
            <w:noWrap/>
            <w:vAlign w:val="bottom"/>
            <w:hideMark/>
          </w:tcPr>
          <w:p w14:paraId="39E9E063"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DrivingPOV3</w:t>
            </w:r>
          </w:p>
        </w:tc>
        <w:tc>
          <w:tcPr>
            <w:tcW w:w="371" w:type="dxa"/>
            <w:tcBorders>
              <w:top w:val="nil"/>
              <w:left w:val="nil"/>
              <w:bottom w:val="nil"/>
              <w:right w:val="nil"/>
            </w:tcBorders>
            <w:shd w:val="clear" w:color="auto" w:fill="auto"/>
            <w:noWrap/>
            <w:vAlign w:val="bottom"/>
            <w:hideMark/>
          </w:tcPr>
          <w:p w14:paraId="5C5219B1"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R4</w:t>
            </w:r>
          </w:p>
        </w:tc>
        <w:tc>
          <w:tcPr>
            <w:tcW w:w="1200" w:type="dxa"/>
            <w:tcBorders>
              <w:top w:val="nil"/>
              <w:left w:val="single" w:sz="8" w:space="0" w:color="auto"/>
              <w:bottom w:val="nil"/>
              <w:right w:val="nil"/>
            </w:tcBorders>
            <w:shd w:val="clear" w:color="auto" w:fill="auto"/>
            <w:noWrap/>
            <w:vAlign w:val="bottom"/>
            <w:hideMark/>
          </w:tcPr>
          <w:p w14:paraId="54B09270" w14:textId="24E86277" w:rsidR="00A41BCD" w:rsidRPr="009457C1" w:rsidRDefault="003B7406"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A41BCD" w:rsidRPr="009457C1">
              <w:rPr>
                <w:color w:val="000000"/>
                <w:szCs w:val="22"/>
                <w:lang w:val="en-CA" w:eastAsia="de-DE"/>
              </w:rPr>
              <w:t>29</w:t>
            </w:r>
            <w:r w:rsidRPr="009457C1">
              <w:rPr>
                <w:color w:val="000000"/>
                <w:szCs w:val="22"/>
                <w:lang w:val="en-CA" w:eastAsia="de-DE"/>
              </w:rPr>
              <w:t>.</w:t>
            </w:r>
            <w:r w:rsidR="00A41BCD" w:rsidRPr="009457C1">
              <w:rPr>
                <w:color w:val="000000"/>
                <w:szCs w:val="22"/>
                <w:lang w:val="en-CA" w:eastAsia="de-DE"/>
              </w:rPr>
              <w:t>5%</w:t>
            </w:r>
          </w:p>
        </w:tc>
        <w:tc>
          <w:tcPr>
            <w:tcW w:w="1200" w:type="dxa"/>
            <w:tcBorders>
              <w:top w:val="nil"/>
              <w:left w:val="single" w:sz="8" w:space="0" w:color="auto"/>
              <w:bottom w:val="nil"/>
              <w:right w:val="single" w:sz="8" w:space="0" w:color="auto"/>
            </w:tcBorders>
            <w:shd w:val="clear" w:color="auto" w:fill="A8D08D" w:themeFill="accent6" w:themeFillTint="99"/>
            <w:noWrap/>
            <w:vAlign w:val="bottom"/>
            <w:hideMark/>
          </w:tcPr>
          <w:p w14:paraId="14EEA530" w14:textId="0216233C"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2</w:t>
            </w:r>
            <w:r w:rsidR="003B7406" w:rsidRPr="009457C1">
              <w:rPr>
                <w:color w:val="000000"/>
                <w:szCs w:val="22"/>
                <w:lang w:val="en-CA" w:eastAsia="de-DE"/>
              </w:rPr>
              <w:t>.</w:t>
            </w:r>
            <w:r w:rsidRPr="009457C1">
              <w:rPr>
                <w:color w:val="000000"/>
                <w:szCs w:val="22"/>
                <w:lang w:val="en-CA" w:eastAsia="de-DE"/>
              </w:rPr>
              <w:t>3</w:t>
            </w:r>
          </w:p>
        </w:tc>
      </w:tr>
      <w:tr w:rsidR="00A41BCD" w:rsidRPr="003B7406" w14:paraId="002356CD" w14:textId="77777777" w:rsidTr="0078100F">
        <w:trPr>
          <w:cantSplit/>
          <w:trHeight w:val="300"/>
          <w:tblHeader/>
        </w:trPr>
        <w:tc>
          <w:tcPr>
            <w:tcW w:w="1880" w:type="dxa"/>
            <w:tcBorders>
              <w:top w:val="nil"/>
              <w:left w:val="single" w:sz="8" w:space="0" w:color="auto"/>
              <w:bottom w:val="nil"/>
              <w:right w:val="nil"/>
            </w:tcBorders>
            <w:shd w:val="clear" w:color="auto" w:fill="auto"/>
            <w:noWrap/>
            <w:vAlign w:val="bottom"/>
            <w:hideMark/>
          </w:tcPr>
          <w:p w14:paraId="1F5E2496"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DrivingPOV3</w:t>
            </w:r>
          </w:p>
        </w:tc>
        <w:tc>
          <w:tcPr>
            <w:tcW w:w="371" w:type="dxa"/>
            <w:tcBorders>
              <w:top w:val="nil"/>
              <w:left w:val="nil"/>
              <w:bottom w:val="nil"/>
              <w:right w:val="nil"/>
            </w:tcBorders>
            <w:shd w:val="clear" w:color="auto" w:fill="auto"/>
            <w:noWrap/>
            <w:vAlign w:val="bottom"/>
            <w:hideMark/>
          </w:tcPr>
          <w:p w14:paraId="79AE5E5D"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R5</w:t>
            </w:r>
          </w:p>
        </w:tc>
        <w:tc>
          <w:tcPr>
            <w:tcW w:w="1200" w:type="dxa"/>
            <w:tcBorders>
              <w:top w:val="nil"/>
              <w:left w:val="single" w:sz="8" w:space="0" w:color="auto"/>
              <w:bottom w:val="nil"/>
              <w:right w:val="nil"/>
            </w:tcBorders>
            <w:shd w:val="clear" w:color="auto" w:fill="auto"/>
            <w:noWrap/>
            <w:hideMark/>
          </w:tcPr>
          <w:p w14:paraId="316707C1" w14:textId="42CD5339" w:rsidR="00A41BCD" w:rsidRPr="009457C1" w:rsidRDefault="003B7406"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lang w:val="en-CA"/>
              </w:rPr>
              <w:t>−</w:t>
            </w:r>
            <w:r w:rsidR="00A41BCD" w:rsidRPr="009457C1">
              <w:rPr>
                <w:lang w:val="en-CA"/>
              </w:rPr>
              <w:t>16</w:t>
            </w:r>
            <w:r w:rsidRPr="009457C1">
              <w:rPr>
                <w:lang w:val="en-CA"/>
              </w:rPr>
              <w:t>.</w:t>
            </w:r>
            <w:r w:rsidR="00A41BCD" w:rsidRPr="009457C1">
              <w:rPr>
                <w:lang w:val="en-CA"/>
              </w:rPr>
              <w:t>5%</w:t>
            </w:r>
          </w:p>
        </w:tc>
        <w:tc>
          <w:tcPr>
            <w:tcW w:w="1200" w:type="dxa"/>
            <w:tcBorders>
              <w:top w:val="nil"/>
              <w:left w:val="single" w:sz="8" w:space="0" w:color="auto"/>
              <w:bottom w:val="nil"/>
              <w:right w:val="single" w:sz="8" w:space="0" w:color="auto"/>
            </w:tcBorders>
            <w:shd w:val="clear" w:color="auto" w:fill="A8D08D" w:themeFill="accent6" w:themeFillTint="99"/>
            <w:noWrap/>
            <w:vAlign w:val="bottom"/>
            <w:hideMark/>
          </w:tcPr>
          <w:p w14:paraId="58A1353A" w14:textId="59FE998E"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0</w:t>
            </w:r>
            <w:r w:rsidR="003B7406" w:rsidRPr="009457C1">
              <w:rPr>
                <w:color w:val="000000"/>
                <w:szCs w:val="22"/>
                <w:lang w:val="en-CA" w:eastAsia="de-DE"/>
              </w:rPr>
              <w:t>.</w:t>
            </w:r>
            <w:r w:rsidRPr="009457C1">
              <w:rPr>
                <w:color w:val="000000"/>
                <w:szCs w:val="22"/>
                <w:lang w:val="en-CA" w:eastAsia="de-DE"/>
              </w:rPr>
              <w:t>9</w:t>
            </w:r>
          </w:p>
        </w:tc>
        <w:tc>
          <w:tcPr>
            <w:tcW w:w="320" w:type="dxa"/>
            <w:tcBorders>
              <w:top w:val="nil"/>
              <w:left w:val="nil"/>
              <w:bottom w:val="nil"/>
              <w:right w:val="nil"/>
            </w:tcBorders>
            <w:shd w:val="clear" w:color="auto" w:fill="auto"/>
            <w:noWrap/>
            <w:vAlign w:val="bottom"/>
            <w:hideMark/>
          </w:tcPr>
          <w:p w14:paraId="3B83E22A"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nil"/>
              <w:left w:val="single" w:sz="8" w:space="0" w:color="auto"/>
              <w:bottom w:val="nil"/>
              <w:right w:val="nil"/>
            </w:tcBorders>
            <w:shd w:val="clear" w:color="auto" w:fill="auto"/>
            <w:noWrap/>
            <w:vAlign w:val="bottom"/>
            <w:hideMark/>
          </w:tcPr>
          <w:p w14:paraId="4D8834E8"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DrivingPOV3</w:t>
            </w:r>
          </w:p>
        </w:tc>
        <w:tc>
          <w:tcPr>
            <w:tcW w:w="371" w:type="dxa"/>
            <w:tcBorders>
              <w:top w:val="nil"/>
              <w:left w:val="nil"/>
              <w:bottom w:val="nil"/>
              <w:right w:val="nil"/>
            </w:tcBorders>
            <w:shd w:val="clear" w:color="auto" w:fill="auto"/>
            <w:noWrap/>
            <w:vAlign w:val="bottom"/>
            <w:hideMark/>
          </w:tcPr>
          <w:p w14:paraId="7D628557" w14:textId="77777777"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R5</w:t>
            </w:r>
          </w:p>
        </w:tc>
        <w:tc>
          <w:tcPr>
            <w:tcW w:w="1200" w:type="dxa"/>
            <w:tcBorders>
              <w:top w:val="nil"/>
              <w:left w:val="single" w:sz="8" w:space="0" w:color="auto"/>
              <w:bottom w:val="nil"/>
              <w:right w:val="nil"/>
            </w:tcBorders>
            <w:shd w:val="clear" w:color="auto" w:fill="auto"/>
            <w:noWrap/>
            <w:vAlign w:val="bottom"/>
            <w:hideMark/>
          </w:tcPr>
          <w:p w14:paraId="47A24B5F" w14:textId="5299D359" w:rsidR="00A41BCD" w:rsidRPr="009457C1" w:rsidRDefault="003B7406"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A41BCD" w:rsidRPr="009457C1">
              <w:rPr>
                <w:color w:val="000000"/>
                <w:szCs w:val="22"/>
                <w:lang w:val="en-CA" w:eastAsia="de-DE"/>
              </w:rPr>
              <w:t>15</w:t>
            </w:r>
            <w:r w:rsidRPr="009457C1">
              <w:rPr>
                <w:color w:val="000000"/>
                <w:szCs w:val="22"/>
                <w:lang w:val="en-CA" w:eastAsia="de-DE"/>
              </w:rPr>
              <w:t>.</w:t>
            </w:r>
            <w:r w:rsidR="00A41BCD" w:rsidRPr="009457C1">
              <w:rPr>
                <w:color w:val="000000"/>
                <w:szCs w:val="22"/>
                <w:lang w:val="en-CA" w:eastAsia="de-DE"/>
              </w:rPr>
              <w:t>3%</w:t>
            </w:r>
          </w:p>
        </w:tc>
        <w:tc>
          <w:tcPr>
            <w:tcW w:w="1200" w:type="dxa"/>
            <w:tcBorders>
              <w:top w:val="nil"/>
              <w:left w:val="single" w:sz="8" w:space="0" w:color="auto"/>
              <w:bottom w:val="nil"/>
              <w:right w:val="single" w:sz="8" w:space="0" w:color="auto"/>
            </w:tcBorders>
            <w:shd w:val="clear" w:color="auto" w:fill="A8D08D" w:themeFill="accent6" w:themeFillTint="99"/>
            <w:noWrap/>
            <w:vAlign w:val="bottom"/>
            <w:hideMark/>
          </w:tcPr>
          <w:p w14:paraId="38326397" w14:textId="724DEB40" w:rsidR="00A41BCD" w:rsidRPr="009457C1" w:rsidRDefault="00A41BCD" w:rsidP="00A41BC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1</w:t>
            </w:r>
            <w:r w:rsidR="003B7406" w:rsidRPr="009457C1">
              <w:rPr>
                <w:color w:val="000000"/>
                <w:szCs w:val="22"/>
                <w:lang w:val="en-CA" w:eastAsia="de-DE"/>
              </w:rPr>
              <w:t>.</w:t>
            </w:r>
            <w:r w:rsidRPr="009457C1">
              <w:rPr>
                <w:color w:val="000000"/>
                <w:szCs w:val="22"/>
                <w:lang w:val="en-CA" w:eastAsia="de-DE"/>
              </w:rPr>
              <w:t>4</w:t>
            </w:r>
          </w:p>
        </w:tc>
      </w:tr>
      <w:tr w:rsidR="00046B21" w:rsidRPr="003B7406" w14:paraId="29299A3F" w14:textId="77777777" w:rsidTr="00A96331">
        <w:trPr>
          <w:cantSplit/>
          <w:trHeight w:val="290"/>
          <w:tblHeader/>
        </w:trPr>
        <w:tc>
          <w:tcPr>
            <w:tcW w:w="1880" w:type="dxa"/>
            <w:tcBorders>
              <w:top w:val="single" w:sz="8" w:space="0" w:color="auto"/>
              <w:left w:val="single" w:sz="8" w:space="0" w:color="auto"/>
              <w:bottom w:val="nil"/>
              <w:right w:val="nil"/>
            </w:tcBorders>
            <w:shd w:val="clear" w:color="auto" w:fill="auto"/>
            <w:noWrap/>
            <w:vAlign w:val="bottom"/>
            <w:hideMark/>
          </w:tcPr>
          <w:p w14:paraId="66C599C3"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Marathon2</w:t>
            </w:r>
          </w:p>
        </w:tc>
        <w:tc>
          <w:tcPr>
            <w:tcW w:w="371" w:type="dxa"/>
            <w:tcBorders>
              <w:top w:val="single" w:sz="8" w:space="0" w:color="auto"/>
              <w:left w:val="nil"/>
              <w:bottom w:val="nil"/>
              <w:right w:val="nil"/>
            </w:tcBorders>
            <w:shd w:val="clear" w:color="auto" w:fill="auto"/>
            <w:noWrap/>
            <w:vAlign w:val="bottom"/>
            <w:hideMark/>
          </w:tcPr>
          <w:p w14:paraId="45A8BCE3"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R1</w:t>
            </w:r>
          </w:p>
        </w:tc>
        <w:tc>
          <w:tcPr>
            <w:tcW w:w="1200" w:type="dxa"/>
            <w:tcBorders>
              <w:top w:val="single" w:sz="8" w:space="0" w:color="auto"/>
              <w:left w:val="single" w:sz="8" w:space="0" w:color="auto"/>
              <w:bottom w:val="nil"/>
              <w:right w:val="nil"/>
            </w:tcBorders>
            <w:shd w:val="clear" w:color="auto" w:fill="BDD6EE" w:themeFill="accent5" w:themeFillTint="66"/>
            <w:noWrap/>
            <w:vAlign w:val="bottom"/>
            <w:hideMark/>
          </w:tcPr>
          <w:p w14:paraId="756319AB" w14:textId="6458D544"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47</w:t>
            </w:r>
            <w:r w:rsidRPr="009457C1">
              <w:rPr>
                <w:color w:val="000000"/>
                <w:szCs w:val="22"/>
                <w:lang w:val="en-CA" w:eastAsia="de-DE"/>
              </w:rPr>
              <w:t>.</w:t>
            </w:r>
            <w:r w:rsidR="00046B21" w:rsidRPr="009457C1">
              <w:rPr>
                <w:color w:val="000000"/>
                <w:szCs w:val="22"/>
                <w:lang w:val="en-CA" w:eastAsia="de-DE"/>
              </w:rPr>
              <w:t>7%</w:t>
            </w:r>
          </w:p>
        </w:tc>
        <w:tc>
          <w:tcPr>
            <w:tcW w:w="1200" w:type="dxa"/>
            <w:tcBorders>
              <w:top w:val="single" w:sz="8" w:space="0" w:color="auto"/>
              <w:left w:val="single" w:sz="8" w:space="0" w:color="auto"/>
              <w:bottom w:val="nil"/>
              <w:right w:val="single" w:sz="8" w:space="0" w:color="auto"/>
            </w:tcBorders>
            <w:shd w:val="clear" w:color="auto" w:fill="E2EFD9" w:themeFill="accent6" w:themeFillTint="33"/>
            <w:noWrap/>
            <w:vAlign w:val="bottom"/>
            <w:hideMark/>
          </w:tcPr>
          <w:p w14:paraId="75DCA0B7"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&lt; CI</w:t>
            </w:r>
          </w:p>
        </w:tc>
        <w:tc>
          <w:tcPr>
            <w:tcW w:w="320" w:type="dxa"/>
            <w:tcBorders>
              <w:top w:val="nil"/>
              <w:left w:val="nil"/>
              <w:bottom w:val="nil"/>
              <w:right w:val="nil"/>
            </w:tcBorders>
            <w:shd w:val="clear" w:color="auto" w:fill="auto"/>
            <w:noWrap/>
            <w:vAlign w:val="bottom"/>
            <w:hideMark/>
          </w:tcPr>
          <w:p w14:paraId="2C0E8664"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single" w:sz="8" w:space="0" w:color="auto"/>
              <w:left w:val="single" w:sz="8" w:space="0" w:color="auto"/>
              <w:bottom w:val="nil"/>
              <w:right w:val="nil"/>
            </w:tcBorders>
            <w:shd w:val="clear" w:color="auto" w:fill="auto"/>
            <w:noWrap/>
            <w:vAlign w:val="bottom"/>
            <w:hideMark/>
          </w:tcPr>
          <w:p w14:paraId="4446722F"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Marathon2</w:t>
            </w:r>
          </w:p>
        </w:tc>
        <w:tc>
          <w:tcPr>
            <w:tcW w:w="371" w:type="dxa"/>
            <w:tcBorders>
              <w:top w:val="single" w:sz="8" w:space="0" w:color="auto"/>
              <w:left w:val="nil"/>
              <w:bottom w:val="nil"/>
              <w:right w:val="nil"/>
            </w:tcBorders>
            <w:shd w:val="clear" w:color="auto" w:fill="auto"/>
            <w:noWrap/>
            <w:vAlign w:val="bottom"/>
            <w:hideMark/>
          </w:tcPr>
          <w:p w14:paraId="5D975654"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R1</w:t>
            </w:r>
          </w:p>
        </w:tc>
        <w:tc>
          <w:tcPr>
            <w:tcW w:w="1200" w:type="dxa"/>
            <w:tcBorders>
              <w:top w:val="single" w:sz="8" w:space="0" w:color="auto"/>
              <w:left w:val="single" w:sz="8" w:space="0" w:color="auto"/>
              <w:bottom w:val="nil"/>
              <w:right w:val="nil"/>
            </w:tcBorders>
            <w:shd w:val="clear" w:color="auto" w:fill="BDD6EE" w:themeFill="accent5" w:themeFillTint="66"/>
            <w:noWrap/>
            <w:vAlign w:val="bottom"/>
            <w:hideMark/>
          </w:tcPr>
          <w:p w14:paraId="11D7CBE1" w14:textId="2BE1F84B"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48</w:t>
            </w:r>
            <w:r w:rsidRPr="009457C1">
              <w:rPr>
                <w:color w:val="000000"/>
                <w:szCs w:val="22"/>
                <w:lang w:val="en-CA" w:eastAsia="de-DE"/>
              </w:rPr>
              <w:t>.</w:t>
            </w:r>
            <w:r w:rsidR="00046B21" w:rsidRPr="009457C1">
              <w:rPr>
                <w:color w:val="000000"/>
                <w:szCs w:val="22"/>
                <w:lang w:val="en-CA" w:eastAsia="de-DE"/>
              </w:rPr>
              <w:t>7%</w:t>
            </w:r>
          </w:p>
        </w:tc>
        <w:tc>
          <w:tcPr>
            <w:tcW w:w="1200" w:type="dxa"/>
            <w:tcBorders>
              <w:top w:val="single" w:sz="8" w:space="0" w:color="auto"/>
              <w:left w:val="single" w:sz="8" w:space="0" w:color="auto"/>
              <w:bottom w:val="nil"/>
              <w:right w:val="single" w:sz="8" w:space="0" w:color="auto"/>
            </w:tcBorders>
            <w:shd w:val="clear" w:color="auto" w:fill="auto"/>
            <w:noWrap/>
            <w:vAlign w:val="bottom"/>
            <w:hideMark/>
          </w:tcPr>
          <w:p w14:paraId="1EB537C7" w14:textId="5517A3AD"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0</w:t>
            </w:r>
            <w:r w:rsidRPr="009457C1">
              <w:rPr>
                <w:color w:val="000000"/>
                <w:szCs w:val="22"/>
                <w:lang w:val="en-CA" w:eastAsia="de-DE"/>
              </w:rPr>
              <w:t>.</w:t>
            </w:r>
            <w:r w:rsidR="00046B21" w:rsidRPr="009457C1">
              <w:rPr>
                <w:color w:val="000000"/>
                <w:szCs w:val="22"/>
                <w:lang w:val="en-CA" w:eastAsia="de-DE"/>
              </w:rPr>
              <w:t>5</w:t>
            </w:r>
          </w:p>
        </w:tc>
      </w:tr>
      <w:tr w:rsidR="00046B21" w:rsidRPr="003B7406" w14:paraId="7C0E50B9" w14:textId="77777777" w:rsidTr="00A96331">
        <w:trPr>
          <w:cantSplit/>
          <w:trHeight w:val="290"/>
          <w:tblHeader/>
        </w:trPr>
        <w:tc>
          <w:tcPr>
            <w:tcW w:w="1880" w:type="dxa"/>
            <w:tcBorders>
              <w:top w:val="nil"/>
              <w:left w:val="single" w:sz="8" w:space="0" w:color="auto"/>
              <w:bottom w:val="nil"/>
              <w:right w:val="nil"/>
            </w:tcBorders>
            <w:shd w:val="clear" w:color="auto" w:fill="auto"/>
            <w:noWrap/>
            <w:vAlign w:val="bottom"/>
            <w:hideMark/>
          </w:tcPr>
          <w:p w14:paraId="3C0F2B45"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Marathon2</w:t>
            </w:r>
          </w:p>
        </w:tc>
        <w:tc>
          <w:tcPr>
            <w:tcW w:w="371" w:type="dxa"/>
            <w:tcBorders>
              <w:top w:val="nil"/>
              <w:left w:val="nil"/>
              <w:bottom w:val="nil"/>
              <w:right w:val="nil"/>
            </w:tcBorders>
            <w:shd w:val="clear" w:color="auto" w:fill="auto"/>
            <w:noWrap/>
            <w:vAlign w:val="bottom"/>
            <w:hideMark/>
          </w:tcPr>
          <w:p w14:paraId="2CFBBB60"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R2</w:t>
            </w:r>
          </w:p>
        </w:tc>
        <w:tc>
          <w:tcPr>
            <w:tcW w:w="1200" w:type="dxa"/>
            <w:tcBorders>
              <w:top w:val="nil"/>
              <w:left w:val="single" w:sz="8" w:space="0" w:color="auto"/>
              <w:bottom w:val="nil"/>
              <w:right w:val="nil"/>
            </w:tcBorders>
            <w:shd w:val="clear" w:color="auto" w:fill="BDD6EE" w:themeFill="accent5" w:themeFillTint="66"/>
            <w:noWrap/>
            <w:vAlign w:val="bottom"/>
            <w:hideMark/>
          </w:tcPr>
          <w:p w14:paraId="50502C63" w14:textId="1842493A"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45</w:t>
            </w:r>
            <w:r w:rsidRPr="009457C1">
              <w:rPr>
                <w:color w:val="000000"/>
                <w:szCs w:val="22"/>
                <w:lang w:val="en-CA" w:eastAsia="de-DE"/>
              </w:rPr>
              <w:t>.</w:t>
            </w:r>
            <w:r w:rsidR="00046B21" w:rsidRPr="009457C1">
              <w:rPr>
                <w:color w:val="000000"/>
                <w:szCs w:val="22"/>
                <w:lang w:val="en-CA" w:eastAsia="de-DE"/>
              </w:rPr>
              <w:t>0%</w:t>
            </w:r>
          </w:p>
        </w:tc>
        <w:tc>
          <w:tcPr>
            <w:tcW w:w="1200" w:type="dxa"/>
            <w:tcBorders>
              <w:top w:val="nil"/>
              <w:left w:val="single" w:sz="8" w:space="0" w:color="auto"/>
              <w:bottom w:val="nil"/>
              <w:right w:val="single" w:sz="8" w:space="0" w:color="auto"/>
            </w:tcBorders>
            <w:shd w:val="clear" w:color="auto" w:fill="E2EFD9" w:themeFill="accent6" w:themeFillTint="33"/>
            <w:noWrap/>
            <w:vAlign w:val="bottom"/>
            <w:hideMark/>
          </w:tcPr>
          <w:p w14:paraId="2EC3BBFD"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&lt; CI</w:t>
            </w:r>
          </w:p>
        </w:tc>
        <w:tc>
          <w:tcPr>
            <w:tcW w:w="320" w:type="dxa"/>
            <w:tcBorders>
              <w:top w:val="nil"/>
              <w:left w:val="nil"/>
              <w:bottom w:val="nil"/>
              <w:right w:val="nil"/>
            </w:tcBorders>
            <w:shd w:val="clear" w:color="auto" w:fill="auto"/>
            <w:noWrap/>
            <w:vAlign w:val="bottom"/>
            <w:hideMark/>
          </w:tcPr>
          <w:p w14:paraId="260FB393"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nil"/>
              <w:left w:val="single" w:sz="8" w:space="0" w:color="auto"/>
              <w:bottom w:val="nil"/>
              <w:right w:val="nil"/>
            </w:tcBorders>
            <w:shd w:val="clear" w:color="auto" w:fill="auto"/>
            <w:noWrap/>
            <w:vAlign w:val="bottom"/>
            <w:hideMark/>
          </w:tcPr>
          <w:p w14:paraId="4368E000"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Marathon2</w:t>
            </w:r>
          </w:p>
        </w:tc>
        <w:tc>
          <w:tcPr>
            <w:tcW w:w="371" w:type="dxa"/>
            <w:tcBorders>
              <w:top w:val="nil"/>
              <w:left w:val="nil"/>
              <w:bottom w:val="nil"/>
              <w:right w:val="nil"/>
            </w:tcBorders>
            <w:shd w:val="clear" w:color="auto" w:fill="auto"/>
            <w:noWrap/>
            <w:vAlign w:val="bottom"/>
            <w:hideMark/>
          </w:tcPr>
          <w:p w14:paraId="2966326C"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R2</w:t>
            </w:r>
          </w:p>
        </w:tc>
        <w:tc>
          <w:tcPr>
            <w:tcW w:w="1200" w:type="dxa"/>
            <w:tcBorders>
              <w:top w:val="nil"/>
              <w:left w:val="single" w:sz="8" w:space="0" w:color="auto"/>
              <w:bottom w:val="nil"/>
              <w:right w:val="nil"/>
            </w:tcBorders>
            <w:shd w:val="clear" w:color="auto" w:fill="BDD6EE" w:themeFill="accent5" w:themeFillTint="66"/>
            <w:noWrap/>
            <w:vAlign w:val="bottom"/>
            <w:hideMark/>
          </w:tcPr>
          <w:p w14:paraId="50A92B94" w14:textId="126A4921"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46</w:t>
            </w:r>
            <w:r w:rsidRPr="009457C1">
              <w:rPr>
                <w:color w:val="000000"/>
                <w:szCs w:val="22"/>
                <w:lang w:val="en-CA" w:eastAsia="de-DE"/>
              </w:rPr>
              <w:t>.</w:t>
            </w:r>
            <w:r w:rsidR="00046B21" w:rsidRPr="009457C1">
              <w:rPr>
                <w:color w:val="000000"/>
                <w:szCs w:val="22"/>
                <w:lang w:val="en-CA" w:eastAsia="de-DE"/>
              </w:rPr>
              <w:t>4%</w:t>
            </w:r>
          </w:p>
        </w:tc>
        <w:tc>
          <w:tcPr>
            <w:tcW w:w="1200" w:type="dxa"/>
            <w:tcBorders>
              <w:top w:val="nil"/>
              <w:left w:val="single" w:sz="8" w:space="0" w:color="auto"/>
              <w:bottom w:val="nil"/>
              <w:right w:val="single" w:sz="8" w:space="0" w:color="auto"/>
            </w:tcBorders>
            <w:shd w:val="clear" w:color="auto" w:fill="E2EFD9" w:themeFill="accent6" w:themeFillTint="33"/>
            <w:noWrap/>
            <w:vAlign w:val="bottom"/>
            <w:hideMark/>
          </w:tcPr>
          <w:p w14:paraId="04F9BE83"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&lt; CI</w:t>
            </w:r>
          </w:p>
        </w:tc>
      </w:tr>
      <w:tr w:rsidR="00046B21" w:rsidRPr="003B7406" w14:paraId="67F4870E" w14:textId="77777777" w:rsidTr="00A96331">
        <w:trPr>
          <w:cantSplit/>
          <w:trHeight w:val="290"/>
          <w:tblHeader/>
        </w:trPr>
        <w:tc>
          <w:tcPr>
            <w:tcW w:w="1880" w:type="dxa"/>
            <w:tcBorders>
              <w:top w:val="nil"/>
              <w:left w:val="single" w:sz="8" w:space="0" w:color="auto"/>
              <w:bottom w:val="nil"/>
              <w:right w:val="nil"/>
            </w:tcBorders>
            <w:shd w:val="clear" w:color="auto" w:fill="auto"/>
            <w:noWrap/>
            <w:vAlign w:val="bottom"/>
            <w:hideMark/>
          </w:tcPr>
          <w:p w14:paraId="4C3BBEB2"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Marathon2</w:t>
            </w:r>
          </w:p>
        </w:tc>
        <w:tc>
          <w:tcPr>
            <w:tcW w:w="371" w:type="dxa"/>
            <w:tcBorders>
              <w:top w:val="nil"/>
              <w:left w:val="nil"/>
              <w:bottom w:val="nil"/>
              <w:right w:val="nil"/>
            </w:tcBorders>
            <w:shd w:val="clear" w:color="auto" w:fill="auto"/>
            <w:noWrap/>
            <w:vAlign w:val="bottom"/>
            <w:hideMark/>
          </w:tcPr>
          <w:p w14:paraId="2B0F8550"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R3</w:t>
            </w:r>
          </w:p>
        </w:tc>
        <w:tc>
          <w:tcPr>
            <w:tcW w:w="1200" w:type="dxa"/>
            <w:tcBorders>
              <w:top w:val="nil"/>
              <w:left w:val="single" w:sz="8" w:space="0" w:color="auto"/>
              <w:bottom w:val="nil"/>
              <w:right w:val="nil"/>
            </w:tcBorders>
            <w:shd w:val="clear" w:color="auto" w:fill="BDD6EE" w:themeFill="accent5" w:themeFillTint="66"/>
            <w:noWrap/>
            <w:vAlign w:val="bottom"/>
            <w:hideMark/>
          </w:tcPr>
          <w:p w14:paraId="0D7A0EF4" w14:textId="73668883"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43</w:t>
            </w:r>
            <w:r w:rsidRPr="009457C1">
              <w:rPr>
                <w:color w:val="000000"/>
                <w:szCs w:val="22"/>
                <w:lang w:val="en-CA" w:eastAsia="de-DE"/>
              </w:rPr>
              <w:t>.</w:t>
            </w:r>
            <w:r w:rsidR="00046B21" w:rsidRPr="009457C1">
              <w:rPr>
                <w:color w:val="000000"/>
                <w:szCs w:val="22"/>
                <w:lang w:val="en-CA" w:eastAsia="de-DE"/>
              </w:rPr>
              <w:t>6%</w:t>
            </w:r>
          </w:p>
        </w:tc>
        <w:tc>
          <w:tcPr>
            <w:tcW w:w="1200" w:type="dxa"/>
            <w:tcBorders>
              <w:top w:val="nil"/>
              <w:left w:val="single" w:sz="8" w:space="0" w:color="auto"/>
              <w:bottom w:val="nil"/>
              <w:right w:val="single" w:sz="8" w:space="0" w:color="auto"/>
            </w:tcBorders>
            <w:shd w:val="clear" w:color="auto" w:fill="E2EFD9" w:themeFill="accent6" w:themeFillTint="33"/>
            <w:noWrap/>
            <w:vAlign w:val="bottom"/>
            <w:hideMark/>
          </w:tcPr>
          <w:p w14:paraId="1E9C65A8"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&lt; CI</w:t>
            </w:r>
          </w:p>
        </w:tc>
        <w:tc>
          <w:tcPr>
            <w:tcW w:w="320" w:type="dxa"/>
            <w:tcBorders>
              <w:top w:val="nil"/>
              <w:left w:val="nil"/>
              <w:bottom w:val="nil"/>
              <w:right w:val="nil"/>
            </w:tcBorders>
            <w:shd w:val="clear" w:color="auto" w:fill="auto"/>
            <w:noWrap/>
            <w:vAlign w:val="bottom"/>
            <w:hideMark/>
          </w:tcPr>
          <w:p w14:paraId="70F4AEA7"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nil"/>
              <w:left w:val="single" w:sz="8" w:space="0" w:color="auto"/>
              <w:bottom w:val="nil"/>
              <w:right w:val="nil"/>
            </w:tcBorders>
            <w:shd w:val="clear" w:color="auto" w:fill="auto"/>
            <w:noWrap/>
            <w:vAlign w:val="bottom"/>
            <w:hideMark/>
          </w:tcPr>
          <w:p w14:paraId="75DD2796"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Marathon2</w:t>
            </w:r>
          </w:p>
        </w:tc>
        <w:tc>
          <w:tcPr>
            <w:tcW w:w="371" w:type="dxa"/>
            <w:tcBorders>
              <w:top w:val="nil"/>
              <w:left w:val="nil"/>
              <w:bottom w:val="nil"/>
              <w:right w:val="nil"/>
            </w:tcBorders>
            <w:shd w:val="clear" w:color="auto" w:fill="auto"/>
            <w:noWrap/>
            <w:vAlign w:val="bottom"/>
            <w:hideMark/>
          </w:tcPr>
          <w:p w14:paraId="4044AD7D"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R3</w:t>
            </w:r>
          </w:p>
        </w:tc>
        <w:tc>
          <w:tcPr>
            <w:tcW w:w="1200" w:type="dxa"/>
            <w:tcBorders>
              <w:top w:val="nil"/>
              <w:left w:val="single" w:sz="8" w:space="0" w:color="auto"/>
              <w:bottom w:val="nil"/>
              <w:right w:val="nil"/>
            </w:tcBorders>
            <w:shd w:val="clear" w:color="auto" w:fill="BDD6EE" w:themeFill="accent5" w:themeFillTint="66"/>
            <w:noWrap/>
            <w:vAlign w:val="bottom"/>
            <w:hideMark/>
          </w:tcPr>
          <w:p w14:paraId="25C061F6" w14:textId="11E8F889"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48</w:t>
            </w:r>
            <w:r w:rsidRPr="009457C1">
              <w:rPr>
                <w:color w:val="000000"/>
                <w:szCs w:val="22"/>
                <w:lang w:val="en-CA" w:eastAsia="de-DE"/>
              </w:rPr>
              <w:t>.</w:t>
            </w:r>
            <w:r w:rsidR="00046B21" w:rsidRPr="009457C1">
              <w:rPr>
                <w:color w:val="000000"/>
                <w:szCs w:val="22"/>
                <w:lang w:val="en-CA" w:eastAsia="de-DE"/>
              </w:rPr>
              <w:t>3%</w:t>
            </w:r>
          </w:p>
        </w:tc>
        <w:tc>
          <w:tcPr>
            <w:tcW w:w="1200" w:type="dxa"/>
            <w:tcBorders>
              <w:top w:val="nil"/>
              <w:left w:val="single" w:sz="8" w:space="0" w:color="auto"/>
              <w:bottom w:val="nil"/>
              <w:right w:val="single" w:sz="8" w:space="0" w:color="auto"/>
            </w:tcBorders>
            <w:shd w:val="clear" w:color="auto" w:fill="auto"/>
            <w:noWrap/>
            <w:vAlign w:val="bottom"/>
            <w:hideMark/>
          </w:tcPr>
          <w:p w14:paraId="607AF421" w14:textId="7DFB71E3"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0</w:t>
            </w:r>
            <w:r w:rsidRPr="009457C1">
              <w:rPr>
                <w:color w:val="000000"/>
                <w:szCs w:val="22"/>
                <w:lang w:val="en-CA" w:eastAsia="de-DE"/>
              </w:rPr>
              <w:t>.</w:t>
            </w:r>
            <w:r w:rsidR="00046B21" w:rsidRPr="009457C1">
              <w:rPr>
                <w:color w:val="000000"/>
                <w:szCs w:val="22"/>
                <w:lang w:val="en-CA" w:eastAsia="de-DE"/>
              </w:rPr>
              <w:t>8</w:t>
            </w:r>
          </w:p>
        </w:tc>
      </w:tr>
      <w:tr w:rsidR="00046B21" w:rsidRPr="003B7406" w14:paraId="3BF1AE64" w14:textId="77777777" w:rsidTr="00A96331">
        <w:trPr>
          <w:cantSplit/>
          <w:trHeight w:val="290"/>
          <w:tblHeader/>
        </w:trPr>
        <w:tc>
          <w:tcPr>
            <w:tcW w:w="1880" w:type="dxa"/>
            <w:tcBorders>
              <w:top w:val="nil"/>
              <w:left w:val="single" w:sz="8" w:space="0" w:color="auto"/>
              <w:bottom w:val="nil"/>
              <w:right w:val="nil"/>
            </w:tcBorders>
            <w:shd w:val="clear" w:color="auto" w:fill="auto"/>
            <w:noWrap/>
            <w:vAlign w:val="bottom"/>
            <w:hideMark/>
          </w:tcPr>
          <w:p w14:paraId="2AEE0199"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Marathon2</w:t>
            </w:r>
          </w:p>
        </w:tc>
        <w:tc>
          <w:tcPr>
            <w:tcW w:w="371" w:type="dxa"/>
            <w:tcBorders>
              <w:top w:val="nil"/>
              <w:left w:val="nil"/>
              <w:bottom w:val="nil"/>
              <w:right w:val="nil"/>
            </w:tcBorders>
            <w:shd w:val="clear" w:color="auto" w:fill="auto"/>
            <w:noWrap/>
            <w:vAlign w:val="bottom"/>
            <w:hideMark/>
          </w:tcPr>
          <w:p w14:paraId="07C01870"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R4</w:t>
            </w:r>
          </w:p>
        </w:tc>
        <w:tc>
          <w:tcPr>
            <w:tcW w:w="1200" w:type="dxa"/>
            <w:tcBorders>
              <w:top w:val="nil"/>
              <w:left w:val="single" w:sz="8" w:space="0" w:color="auto"/>
              <w:bottom w:val="nil"/>
              <w:right w:val="nil"/>
            </w:tcBorders>
            <w:shd w:val="clear" w:color="auto" w:fill="DEEAF6" w:themeFill="accent5" w:themeFillTint="33"/>
            <w:noWrap/>
            <w:vAlign w:val="bottom"/>
            <w:hideMark/>
          </w:tcPr>
          <w:p w14:paraId="6F762999" w14:textId="539168F0"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35</w:t>
            </w:r>
            <w:r w:rsidRPr="009457C1">
              <w:rPr>
                <w:color w:val="000000"/>
                <w:szCs w:val="22"/>
                <w:lang w:val="en-CA" w:eastAsia="de-DE"/>
              </w:rPr>
              <w:t>.</w:t>
            </w:r>
            <w:r w:rsidR="00046B21" w:rsidRPr="009457C1">
              <w:rPr>
                <w:color w:val="000000"/>
                <w:szCs w:val="22"/>
                <w:lang w:val="en-CA" w:eastAsia="de-DE"/>
              </w:rPr>
              <w:t>5%</w:t>
            </w:r>
          </w:p>
        </w:tc>
        <w:tc>
          <w:tcPr>
            <w:tcW w:w="1200" w:type="dxa"/>
            <w:tcBorders>
              <w:top w:val="nil"/>
              <w:left w:val="single" w:sz="8" w:space="0" w:color="auto"/>
              <w:bottom w:val="nil"/>
              <w:right w:val="single" w:sz="8" w:space="0" w:color="auto"/>
            </w:tcBorders>
            <w:shd w:val="clear" w:color="auto" w:fill="E2EFD9" w:themeFill="accent6" w:themeFillTint="33"/>
            <w:noWrap/>
            <w:vAlign w:val="bottom"/>
            <w:hideMark/>
          </w:tcPr>
          <w:p w14:paraId="2326B32B"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&lt; CI</w:t>
            </w:r>
          </w:p>
        </w:tc>
        <w:tc>
          <w:tcPr>
            <w:tcW w:w="320" w:type="dxa"/>
            <w:tcBorders>
              <w:top w:val="nil"/>
              <w:left w:val="nil"/>
              <w:bottom w:val="nil"/>
              <w:right w:val="nil"/>
            </w:tcBorders>
            <w:shd w:val="clear" w:color="auto" w:fill="auto"/>
            <w:noWrap/>
            <w:vAlign w:val="bottom"/>
            <w:hideMark/>
          </w:tcPr>
          <w:p w14:paraId="1EB43158"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nil"/>
              <w:left w:val="single" w:sz="8" w:space="0" w:color="auto"/>
              <w:bottom w:val="nil"/>
              <w:right w:val="nil"/>
            </w:tcBorders>
            <w:shd w:val="clear" w:color="auto" w:fill="auto"/>
            <w:noWrap/>
            <w:vAlign w:val="bottom"/>
            <w:hideMark/>
          </w:tcPr>
          <w:p w14:paraId="01D5C3B5"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Marathon2</w:t>
            </w:r>
          </w:p>
        </w:tc>
        <w:tc>
          <w:tcPr>
            <w:tcW w:w="371" w:type="dxa"/>
            <w:tcBorders>
              <w:top w:val="nil"/>
              <w:left w:val="nil"/>
              <w:bottom w:val="nil"/>
              <w:right w:val="nil"/>
            </w:tcBorders>
            <w:shd w:val="clear" w:color="auto" w:fill="auto"/>
            <w:noWrap/>
            <w:vAlign w:val="bottom"/>
            <w:hideMark/>
          </w:tcPr>
          <w:p w14:paraId="00C195DA"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R4</w:t>
            </w:r>
          </w:p>
        </w:tc>
        <w:tc>
          <w:tcPr>
            <w:tcW w:w="1200" w:type="dxa"/>
            <w:tcBorders>
              <w:top w:val="nil"/>
              <w:left w:val="single" w:sz="8" w:space="0" w:color="auto"/>
              <w:bottom w:val="nil"/>
              <w:right w:val="nil"/>
            </w:tcBorders>
            <w:shd w:val="clear" w:color="auto" w:fill="DEEAF6" w:themeFill="accent5" w:themeFillTint="33"/>
            <w:noWrap/>
            <w:vAlign w:val="bottom"/>
            <w:hideMark/>
          </w:tcPr>
          <w:p w14:paraId="1D9E8E49" w14:textId="48CE1E35"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38</w:t>
            </w:r>
            <w:r w:rsidRPr="009457C1">
              <w:rPr>
                <w:color w:val="000000"/>
                <w:szCs w:val="22"/>
                <w:lang w:val="en-CA" w:eastAsia="de-DE"/>
              </w:rPr>
              <w:t>.</w:t>
            </w:r>
            <w:r w:rsidR="00046B21" w:rsidRPr="009457C1">
              <w:rPr>
                <w:color w:val="000000"/>
                <w:szCs w:val="22"/>
                <w:lang w:val="en-CA" w:eastAsia="de-DE"/>
              </w:rPr>
              <w:t>7%</w:t>
            </w:r>
          </w:p>
        </w:tc>
        <w:tc>
          <w:tcPr>
            <w:tcW w:w="1200" w:type="dxa"/>
            <w:tcBorders>
              <w:top w:val="nil"/>
              <w:left w:val="single" w:sz="8" w:space="0" w:color="auto"/>
              <w:bottom w:val="nil"/>
              <w:right w:val="single" w:sz="8" w:space="0" w:color="auto"/>
            </w:tcBorders>
            <w:shd w:val="clear" w:color="auto" w:fill="E2EFD9" w:themeFill="accent6" w:themeFillTint="33"/>
            <w:noWrap/>
            <w:vAlign w:val="bottom"/>
            <w:hideMark/>
          </w:tcPr>
          <w:p w14:paraId="66C558EF"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&lt; CI</w:t>
            </w:r>
          </w:p>
        </w:tc>
      </w:tr>
      <w:tr w:rsidR="00046B21" w:rsidRPr="003B7406" w14:paraId="6C993791" w14:textId="77777777" w:rsidTr="00A96331">
        <w:trPr>
          <w:cantSplit/>
          <w:trHeight w:val="300"/>
          <w:tblHeader/>
        </w:trPr>
        <w:tc>
          <w:tcPr>
            <w:tcW w:w="1880" w:type="dxa"/>
            <w:tcBorders>
              <w:top w:val="nil"/>
              <w:left w:val="single" w:sz="8" w:space="0" w:color="auto"/>
              <w:bottom w:val="single" w:sz="8" w:space="0" w:color="auto"/>
              <w:right w:val="nil"/>
            </w:tcBorders>
            <w:shd w:val="clear" w:color="auto" w:fill="auto"/>
            <w:noWrap/>
            <w:vAlign w:val="bottom"/>
            <w:hideMark/>
          </w:tcPr>
          <w:p w14:paraId="41BC0127"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Marathon2</w:t>
            </w:r>
          </w:p>
        </w:tc>
        <w:tc>
          <w:tcPr>
            <w:tcW w:w="371" w:type="dxa"/>
            <w:tcBorders>
              <w:top w:val="nil"/>
              <w:left w:val="nil"/>
              <w:bottom w:val="single" w:sz="8" w:space="0" w:color="auto"/>
              <w:right w:val="nil"/>
            </w:tcBorders>
            <w:shd w:val="clear" w:color="auto" w:fill="auto"/>
            <w:noWrap/>
            <w:vAlign w:val="bottom"/>
            <w:hideMark/>
          </w:tcPr>
          <w:p w14:paraId="6485124D"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R5</w:t>
            </w:r>
          </w:p>
        </w:tc>
        <w:tc>
          <w:tcPr>
            <w:tcW w:w="1200" w:type="dxa"/>
            <w:tcBorders>
              <w:top w:val="nil"/>
              <w:left w:val="single" w:sz="8" w:space="0" w:color="auto"/>
              <w:bottom w:val="single" w:sz="8" w:space="0" w:color="auto"/>
              <w:right w:val="nil"/>
            </w:tcBorders>
            <w:shd w:val="clear" w:color="auto" w:fill="DEEAF6" w:themeFill="accent5" w:themeFillTint="33"/>
            <w:noWrap/>
            <w:vAlign w:val="bottom"/>
            <w:hideMark/>
          </w:tcPr>
          <w:p w14:paraId="601C0BB5" w14:textId="406B0F81"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36</w:t>
            </w:r>
            <w:r w:rsidRPr="009457C1">
              <w:rPr>
                <w:color w:val="000000"/>
                <w:szCs w:val="22"/>
                <w:lang w:val="en-CA" w:eastAsia="de-DE"/>
              </w:rPr>
              <w:t>.</w:t>
            </w:r>
            <w:r w:rsidR="00046B21" w:rsidRPr="009457C1">
              <w:rPr>
                <w:color w:val="000000"/>
                <w:szCs w:val="22"/>
                <w:lang w:val="en-CA" w:eastAsia="de-DE"/>
              </w:rPr>
              <w:t>7%</w:t>
            </w:r>
          </w:p>
        </w:tc>
        <w:tc>
          <w:tcPr>
            <w:tcW w:w="1200" w:type="dxa"/>
            <w:tcBorders>
              <w:top w:val="nil"/>
              <w:left w:val="single" w:sz="8" w:space="0" w:color="auto"/>
              <w:bottom w:val="single" w:sz="8" w:space="0" w:color="auto"/>
              <w:right w:val="single" w:sz="8" w:space="0" w:color="auto"/>
            </w:tcBorders>
            <w:shd w:val="clear" w:color="auto" w:fill="E2EFD9" w:themeFill="accent6" w:themeFillTint="33"/>
            <w:noWrap/>
            <w:vAlign w:val="bottom"/>
            <w:hideMark/>
          </w:tcPr>
          <w:p w14:paraId="2EFA02A2"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&lt; CI</w:t>
            </w:r>
          </w:p>
        </w:tc>
        <w:tc>
          <w:tcPr>
            <w:tcW w:w="320" w:type="dxa"/>
            <w:tcBorders>
              <w:top w:val="nil"/>
              <w:left w:val="nil"/>
              <w:bottom w:val="nil"/>
              <w:right w:val="nil"/>
            </w:tcBorders>
            <w:shd w:val="clear" w:color="auto" w:fill="auto"/>
            <w:noWrap/>
            <w:vAlign w:val="bottom"/>
            <w:hideMark/>
          </w:tcPr>
          <w:p w14:paraId="4843DF90"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nil"/>
              <w:left w:val="single" w:sz="8" w:space="0" w:color="auto"/>
              <w:bottom w:val="single" w:sz="8" w:space="0" w:color="auto"/>
              <w:right w:val="nil"/>
            </w:tcBorders>
            <w:shd w:val="clear" w:color="auto" w:fill="auto"/>
            <w:noWrap/>
            <w:vAlign w:val="bottom"/>
            <w:hideMark/>
          </w:tcPr>
          <w:p w14:paraId="6EE46190"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Marathon2</w:t>
            </w:r>
          </w:p>
        </w:tc>
        <w:tc>
          <w:tcPr>
            <w:tcW w:w="371" w:type="dxa"/>
            <w:tcBorders>
              <w:top w:val="nil"/>
              <w:left w:val="nil"/>
              <w:bottom w:val="single" w:sz="8" w:space="0" w:color="auto"/>
              <w:right w:val="nil"/>
            </w:tcBorders>
            <w:shd w:val="clear" w:color="auto" w:fill="auto"/>
            <w:noWrap/>
            <w:vAlign w:val="bottom"/>
            <w:hideMark/>
          </w:tcPr>
          <w:p w14:paraId="4A7FD1BD"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R5</w:t>
            </w:r>
          </w:p>
        </w:tc>
        <w:tc>
          <w:tcPr>
            <w:tcW w:w="1200" w:type="dxa"/>
            <w:tcBorders>
              <w:top w:val="nil"/>
              <w:left w:val="single" w:sz="8" w:space="0" w:color="auto"/>
              <w:bottom w:val="single" w:sz="8" w:space="0" w:color="auto"/>
              <w:right w:val="nil"/>
            </w:tcBorders>
            <w:shd w:val="clear" w:color="auto" w:fill="DEEAF6" w:themeFill="accent5" w:themeFillTint="33"/>
            <w:noWrap/>
            <w:vAlign w:val="bottom"/>
            <w:hideMark/>
          </w:tcPr>
          <w:p w14:paraId="249E2664" w14:textId="088F8D71"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37</w:t>
            </w:r>
            <w:r w:rsidRPr="009457C1">
              <w:rPr>
                <w:color w:val="000000"/>
                <w:szCs w:val="22"/>
                <w:lang w:val="en-CA" w:eastAsia="de-DE"/>
              </w:rPr>
              <w:t>.</w:t>
            </w:r>
            <w:r w:rsidR="00046B21" w:rsidRPr="009457C1">
              <w:rPr>
                <w:color w:val="000000"/>
                <w:szCs w:val="22"/>
                <w:lang w:val="en-CA" w:eastAsia="de-DE"/>
              </w:rPr>
              <w:t>4%</w:t>
            </w:r>
          </w:p>
        </w:tc>
        <w:tc>
          <w:tcPr>
            <w:tcW w:w="1200" w:type="dxa"/>
            <w:tcBorders>
              <w:top w:val="nil"/>
              <w:left w:val="single" w:sz="8" w:space="0" w:color="auto"/>
              <w:bottom w:val="single" w:sz="8" w:space="0" w:color="auto"/>
              <w:right w:val="single" w:sz="8" w:space="0" w:color="auto"/>
            </w:tcBorders>
            <w:shd w:val="clear" w:color="auto" w:fill="E2EFD9" w:themeFill="accent6" w:themeFillTint="33"/>
            <w:noWrap/>
            <w:vAlign w:val="bottom"/>
            <w:hideMark/>
          </w:tcPr>
          <w:p w14:paraId="62337EED"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&lt; CI</w:t>
            </w:r>
          </w:p>
        </w:tc>
      </w:tr>
      <w:tr w:rsidR="00046B21" w:rsidRPr="003B7406" w14:paraId="499CEFE2" w14:textId="77777777" w:rsidTr="00A96331">
        <w:trPr>
          <w:cantSplit/>
          <w:trHeight w:val="290"/>
          <w:tblHeader/>
        </w:trPr>
        <w:tc>
          <w:tcPr>
            <w:tcW w:w="1880" w:type="dxa"/>
            <w:tcBorders>
              <w:top w:val="nil"/>
              <w:left w:val="single" w:sz="8" w:space="0" w:color="auto"/>
              <w:bottom w:val="nil"/>
              <w:right w:val="nil"/>
            </w:tcBorders>
            <w:shd w:val="clear" w:color="auto" w:fill="auto"/>
            <w:noWrap/>
            <w:vAlign w:val="bottom"/>
            <w:hideMark/>
          </w:tcPr>
          <w:p w14:paraId="4CF59DFA"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MountainBay2</w:t>
            </w:r>
          </w:p>
        </w:tc>
        <w:tc>
          <w:tcPr>
            <w:tcW w:w="371" w:type="dxa"/>
            <w:tcBorders>
              <w:top w:val="nil"/>
              <w:left w:val="nil"/>
              <w:bottom w:val="nil"/>
              <w:right w:val="nil"/>
            </w:tcBorders>
            <w:shd w:val="clear" w:color="auto" w:fill="auto"/>
            <w:noWrap/>
            <w:vAlign w:val="bottom"/>
            <w:hideMark/>
          </w:tcPr>
          <w:p w14:paraId="05BA53AB"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R1</w:t>
            </w:r>
          </w:p>
        </w:tc>
        <w:tc>
          <w:tcPr>
            <w:tcW w:w="1200" w:type="dxa"/>
            <w:tcBorders>
              <w:top w:val="nil"/>
              <w:left w:val="single" w:sz="8" w:space="0" w:color="auto"/>
              <w:bottom w:val="nil"/>
              <w:right w:val="nil"/>
            </w:tcBorders>
            <w:shd w:val="clear" w:color="auto" w:fill="BDD6EE" w:themeFill="accent5" w:themeFillTint="66"/>
            <w:noWrap/>
            <w:vAlign w:val="bottom"/>
            <w:hideMark/>
          </w:tcPr>
          <w:p w14:paraId="58288469" w14:textId="41F07984"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48</w:t>
            </w:r>
            <w:r w:rsidRPr="009457C1">
              <w:rPr>
                <w:color w:val="000000"/>
                <w:szCs w:val="22"/>
                <w:lang w:val="en-CA" w:eastAsia="de-DE"/>
              </w:rPr>
              <w:t>.</w:t>
            </w:r>
            <w:r w:rsidR="00046B21" w:rsidRPr="009457C1">
              <w:rPr>
                <w:color w:val="000000"/>
                <w:szCs w:val="22"/>
                <w:lang w:val="en-CA" w:eastAsia="de-DE"/>
              </w:rPr>
              <w:t>8%</w:t>
            </w:r>
          </w:p>
        </w:tc>
        <w:tc>
          <w:tcPr>
            <w:tcW w:w="1200" w:type="dxa"/>
            <w:tcBorders>
              <w:top w:val="nil"/>
              <w:left w:val="single" w:sz="8" w:space="0" w:color="auto"/>
              <w:bottom w:val="nil"/>
              <w:right w:val="single" w:sz="8" w:space="0" w:color="auto"/>
            </w:tcBorders>
            <w:shd w:val="clear" w:color="auto" w:fill="E2EFD9" w:themeFill="accent6" w:themeFillTint="33"/>
            <w:noWrap/>
            <w:vAlign w:val="bottom"/>
            <w:hideMark/>
          </w:tcPr>
          <w:p w14:paraId="256CA050"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&lt; CI</w:t>
            </w:r>
          </w:p>
        </w:tc>
        <w:tc>
          <w:tcPr>
            <w:tcW w:w="320" w:type="dxa"/>
            <w:tcBorders>
              <w:top w:val="nil"/>
              <w:left w:val="nil"/>
              <w:bottom w:val="nil"/>
              <w:right w:val="nil"/>
            </w:tcBorders>
            <w:shd w:val="clear" w:color="auto" w:fill="auto"/>
            <w:noWrap/>
            <w:vAlign w:val="bottom"/>
            <w:hideMark/>
          </w:tcPr>
          <w:p w14:paraId="534EF3AE"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nil"/>
              <w:left w:val="single" w:sz="8" w:space="0" w:color="auto"/>
              <w:bottom w:val="nil"/>
              <w:right w:val="nil"/>
            </w:tcBorders>
            <w:shd w:val="clear" w:color="auto" w:fill="auto"/>
            <w:noWrap/>
            <w:vAlign w:val="bottom"/>
            <w:hideMark/>
          </w:tcPr>
          <w:p w14:paraId="16E73327"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MountainBay2</w:t>
            </w:r>
          </w:p>
        </w:tc>
        <w:tc>
          <w:tcPr>
            <w:tcW w:w="371" w:type="dxa"/>
            <w:tcBorders>
              <w:top w:val="nil"/>
              <w:left w:val="nil"/>
              <w:bottom w:val="nil"/>
              <w:right w:val="nil"/>
            </w:tcBorders>
            <w:shd w:val="clear" w:color="auto" w:fill="auto"/>
            <w:noWrap/>
            <w:vAlign w:val="bottom"/>
            <w:hideMark/>
          </w:tcPr>
          <w:p w14:paraId="3EA229F2"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R1</w:t>
            </w:r>
          </w:p>
        </w:tc>
        <w:tc>
          <w:tcPr>
            <w:tcW w:w="1200" w:type="dxa"/>
            <w:tcBorders>
              <w:top w:val="nil"/>
              <w:left w:val="single" w:sz="8" w:space="0" w:color="auto"/>
              <w:bottom w:val="nil"/>
              <w:right w:val="nil"/>
            </w:tcBorders>
            <w:shd w:val="clear" w:color="auto" w:fill="2E74B5" w:themeFill="accent5" w:themeFillShade="BF"/>
            <w:noWrap/>
            <w:vAlign w:val="bottom"/>
            <w:hideMark/>
          </w:tcPr>
          <w:p w14:paraId="6E300D64" w14:textId="64FE50AF"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b/>
                <w:color w:val="FFFFFF" w:themeColor="background1"/>
                <w:szCs w:val="22"/>
                <w:lang w:val="en-CA" w:eastAsia="de-DE"/>
              </w:rPr>
            </w:pPr>
            <w:r w:rsidRPr="009457C1">
              <w:rPr>
                <w:b/>
                <w:color w:val="FFFFFF" w:themeColor="background1"/>
                <w:szCs w:val="22"/>
                <w:lang w:val="en-CA" w:eastAsia="de-DE"/>
              </w:rPr>
              <w:t>−</w:t>
            </w:r>
            <w:r w:rsidR="00046B21" w:rsidRPr="009457C1">
              <w:rPr>
                <w:b/>
                <w:color w:val="FFFFFF" w:themeColor="background1"/>
                <w:szCs w:val="22"/>
                <w:lang w:val="en-CA" w:eastAsia="de-DE"/>
              </w:rPr>
              <w:t>50</w:t>
            </w:r>
            <w:r w:rsidRPr="009457C1">
              <w:rPr>
                <w:b/>
                <w:color w:val="FFFFFF" w:themeColor="background1"/>
                <w:szCs w:val="22"/>
                <w:lang w:val="en-CA" w:eastAsia="de-DE"/>
              </w:rPr>
              <w:t>.</w:t>
            </w:r>
            <w:r w:rsidR="00046B21" w:rsidRPr="009457C1">
              <w:rPr>
                <w:b/>
                <w:color w:val="FFFFFF" w:themeColor="background1"/>
                <w:szCs w:val="22"/>
                <w:lang w:val="en-CA" w:eastAsia="de-DE"/>
              </w:rPr>
              <w:t>9%</w:t>
            </w:r>
          </w:p>
        </w:tc>
        <w:tc>
          <w:tcPr>
            <w:tcW w:w="1200" w:type="dxa"/>
            <w:tcBorders>
              <w:top w:val="nil"/>
              <w:left w:val="single" w:sz="8" w:space="0" w:color="auto"/>
              <w:bottom w:val="nil"/>
              <w:right w:val="single" w:sz="8" w:space="0" w:color="auto"/>
            </w:tcBorders>
            <w:shd w:val="clear" w:color="auto" w:fill="E2EFD9" w:themeFill="accent6" w:themeFillTint="33"/>
            <w:noWrap/>
            <w:vAlign w:val="bottom"/>
            <w:hideMark/>
          </w:tcPr>
          <w:p w14:paraId="447EA56C"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&lt; CI</w:t>
            </w:r>
          </w:p>
        </w:tc>
      </w:tr>
      <w:tr w:rsidR="00046B21" w:rsidRPr="003B7406" w14:paraId="59A84B88" w14:textId="77777777" w:rsidTr="00A96331">
        <w:trPr>
          <w:cantSplit/>
          <w:trHeight w:val="290"/>
          <w:tblHeader/>
        </w:trPr>
        <w:tc>
          <w:tcPr>
            <w:tcW w:w="1880" w:type="dxa"/>
            <w:tcBorders>
              <w:top w:val="nil"/>
              <w:left w:val="single" w:sz="8" w:space="0" w:color="auto"/>
              <w:bottom w:val="nil"/>
              <w:right w:val="nil"/>
            </w:tcBorders>
            <w:shd w:val="clear" w:color="auto" w:fill="auto"/>
            <w:noWrap/>
            <w:vAlign w:val="bottom"/>
            <w:hideMark/>
          </w:tcPr>
          <w:p w14:paraId="24AB8E2A"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MountainBay2</w:t>
            </w:r>
          </w:p>
        </w:tc>
        <w:tc>
          <w:tcPr>
            <w:tcW w:w="371" w:type="dxa"/>
            <w:tcBorders>
              <w:top w:val="nil"/>
              <w:left w:val="nil"/>
              <w:bottom w:val="nil"/>
              <w:right w:val="nil"/>
            </w:tcBorders>
            <w:shd w:val="clear" w:color="auto" w:fill="auto"/>
            <w:noWrap/>
            <w:vAlign w:val="bottom"/>
            <w:hideMark/>
          </w:tcPr>
          <w:p w14:paraId="6479ABA9"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R2</w:t>
            </w:r>
          </w:p>
        </w:tc>
        <w:tc>
          <w:tcPr>
            <w:tcW w:w="1200" w:type="dxa"/>
            <w:tcBorders>
              <w:top w:val="nil"/>
              <w:left w:val="single" w:sz="8" w:space="0" w:color="auto"/>
              <w:bottom w:val="nil"/>
              <w:right w:val="nil"/>
            </w:tcBorders>
            <w:shd w:val="clear" w:color="auto" w:fill="BDD6EE" w:themeFill="accent5" w:themeFillTint="66"/>
            <w:noWrap/>
            <w:vAlign w:val="bottom"/>
            <w:hideMark/>
          </w:tcPr>
          <w:p w14:paraId="2ABB5A66" w14:textId="0247C666"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47</w:t>
            </w:r>
            <w:r w:rsidRPr="009457C1">
              <w:rPr>
                <w:color w:val="000000"/>
                <w:szCs w:val="22"/>
                <w:lang w:val="en-CA" w:eastAsia="de-DE"/>
              </w:rPr>
              <w:t>.</w:t>
            </w:r>
            <w:r w:rsidR="00587E83" w:rsidRPr="009457C1">
              <w:rPr>
                <w:color w:val="000000"/>
                <w:szCs w:val="22"/>
                <w:lang w:val="en-CA" w:eastAsia="de-DE"/>
              </w:rPr>
              <w:t>5</w:t>
            </w:r>
            <w:r w:rsidR="00046B21" w:rsidRPr="009457C1">
              <w:rPr>
                <w:color w:val="000000"/>
                <w:szCs w:val="22"/>
                <w:lang w:val="en-CA" w:eastAsia="de-DE"/>
              </w:rPr>
              <w:t>%</w:t>
            </w:r>
          </w:p>
        </w:tc>
        <w:tc>
          <w:tcPr>
            <w:tcW w:w="1200" w:type="dxa"/>
            <w:tcBorders>
              <w:top w:val="nil"/>
              <w:left w:val="single" w:sz="8" w:space="0" w:color="auto"/>
              <w:bottom w:val="nil"/>
              <w:right w:val="single" w:sz="8" w:space="0" w:color="auto"/>
            </w:tcBorders>
            <w:shd w:val="clear" w:color="auto" w:fill="auto"/>
            <w:noWrap/>
            <w:vAlign w:val="bottom"/>
            <w:hideMark/>
          </w:tcPr>
          <w:p w14:paraId="7087B306" w14:textId="1D50542D"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0</w:t>
            </w:r>
            <w:r w:rsidRPr="009457C1">
              <w:rPr>
                <w:color w:val="000000"/>
                <w:szCs w:val="22"/>
                <w:lang w:val="en-CA" w:eastAsia="de-DE"/>
              </w:rPr>
              <w:t>.</w:t>
            </w:r>
            <w:r w:rsidR="00046B21" w:rsidRPr="009457C1">
              <w:rPr>
                <w:color w:val="000000"/>
                <w:szCs w:val="22"/>
                <w:lang w:val="en-CA" w:eastAsia="de-DE"/>
              </w:rPr>
              <w:t>6</w:t>
            </w:r>
          </w:p>
        </w:tc>
        <w:tc>
          <w:tcPr>
            <w:tcW w:w="320" w:type="dxa"/>
            <w:tcBorders>
              <w:top w:val="nil"/>
              <w:left w:val="nil"/>
              <w:bottom w:val="nil"/>
              <w:right w:val="nil"/>
            </w:tcBorders>
            <w:shd w:val="clear" w:color="auto" w:fill="auto"/>
            <w:noWrap/>
            <w:vAlign w:val="bottom"/>
            <w:hideMark/>
          </w:tcPr>
          <w:p w14:paraId="20EBE152"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nil"/>
              <w:left w:val="single" w:sz="8" w:space="0" w:color="auto"/>
              <w:bottom w:val="nil"/>
              <w:right w:val="nil"/>
            </w:tcBorders>
            <w:shd w:val="clear" w:color="auto" w:fill="auto"/>
            <w:noWrap/>
            <w:vAlign w:val="bottom"/>
            <w:hideMark/>
          </w:tcPr>
          <w:p w14:paraId="142FCF3F"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MountainBay2</w:t>
            </w:r>
          </w:p>
        </w:tc>
        <w:tc>
          <w:tcPr>
            <w:tcW w:w="371" w:type="dxa"/>
            <w:tcBorders>
              <w:top w:val="nil"/>
              <w:left w:val="nil"/>
              <w:bottom w:val="nil"/>
              <w:right w:val="nil"/>
            </w:tcBorders>
            <w:shd w:val="clear" w:color="auto" w:fill="auto"/>
            <w:noWrap/>
            <w:vAlign w:val="bottom"/>
            <w:hideMark/>
          </w:tcPr>
          <w:p w14:paraId="092E702B"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R2</w:t>
            </w:r>
          </w:p>
        </w:tc>
        <w:tc>
          <w:tcPr>
            <w:tcW w:w="1200" w:type="dxa"/>
            <w:tcBorders>
              <w:top w:val="nil"/>
              <w:left w:val="single" w:sz="8" w:space="0" w:color="auto"/>
              <w:bottom w:val="nil"/>
              <w:right w:val="nil"/>
            </w:tcBorders>
            <w:shd w:val="clear" w:color="auto" w:fill="2E74B5" w:themeFill="accent5" w:themeFillShade="BF"/>
            <w:noWrap/>
            <w:vAlign w:val="bottom"/>
            <w:hideMark/>
          </w:tcPr>
          <w:p w14:paraId="5591D1A6" w14:textId="56E6B9F9"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b/>
                <w:color w:val="FFFFFF" w:themeColor="background1"/>
                <w:szCs w:val="22"/>
                <w:lang w:val="en-CA" w:eastAsia="de-DE"/>
              </w:rPr>
            </w:pPr>
            <w:r w:rsidRPr="009457C1">
              <w:rPr>
                <w:b/>
                <w:color w:val="FFFFFF" w:themeColor="background1"/>
                <w:szCs w:val="22"/>
                <w:lang w:val="en-CA" w:eastAsia="de-DE"/>
              </w:rPr>
              <w:t>−</w:t>
            </w:r>
            <w:r w:rsidR="00046B21" w:rsidRPr="009457C1">
              <w:rPr>
                <w:b/>
                <w:color w:val="FFFFFF" w:themeColor="background1"/>
                <w:szCs w:val="22"/>
                <w:lang w:val="en-CA" w:eastAsia="de-DE"/>
              </w:rPr>
              <w:t>50</w:t>
            </w:r>
            <w:r w:rsidRPr="009457C1">
              <w:rPr>
                <w:b/>
                <w:color w:val="FFFFFF" w:themeColor="background1"/>
                <w:szCs w:val="22"/>
                <w:lang w:val="en-CA" w:eastAsia="de-DE"/>
              </w:rPr>
              <w:t>.</w:t>
            </w:r>
            <w:r w:rsidR="00046B21" w:rsidRPr="009457C1">
              <w:rPr>
                <w:b/>
                <w:color w:val="FFFFFF" w:themeColor="background1"/>
                <w:szCs w:val="22"/>
                <w:lang w:val="en-CA" w:eastAsia="de-DE"/>
              </w:rPr>
              <w:t>3%</w:t>
            </w:r>
          </w:p>
        </w:tc>
        <w:tc>
          <w:tcPr>
            <w:tcW w:w="1200" w:type="dxa"/>
            <w:tcBorders>
              <w:top w:val="nil"/>
              <w:left w:val="single" w:sz="8" w:space="0" w:color="auto"/>
              <w:bottom w:val="nil"/>
              <w:right w:val="single" w:sz="8" w:space="0" w:color="auto"/>
            </w:tcBorders>
            <w:shd w:val="clear" w:color="auto" w:fill="auto"/>
            <w:noWrap/>
            <w:vAlign w:val="bottom"/>
            <w:hideMark/>
          </w:tcPr>
          <w:p w14:paraId="5624B7B4" w14:textId="075AF782"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0</w:t>
            </w:r>
            <w:r w:rsidRPr="009457C1">
              <w:rPr>
                <w:color w:val="000000"/>
                <w:szCs w:val="22"/>
                <w:lang w:val="en-CA" w:eastAsia="de-DE"/>
              </w:rPr>
              <w:t>.</w:t>
            </w:r>
            <w:r w:rsidR="00046B21" w:rsidRPr="009457C1">
              <w:rPr>
                <w:color w:val="000000"/>
                <w:szCs w:val="22"/>
                <w:lang w:val="en-CA" w:eastAsia="de-DE"/>
              </w:rPr>
              <w:t>7</w:t>
            </w:r>
          </w:p>
        </w:tc>
      </w:tr>
      <w:tr w:rsidR="00046B21" w:rsidRPr="003B7406" w14:paraId="05092E05" w14:textId="77777777" w:rsidTr="00A96331">
        <w:trPr>
          <w:cantSplit/>
          <w:trHeight w:val="290"/>
          <w:tblHeader/>
        </w:trPr>
        <w:tc>
          <w:tcPr>
            <w:tcW w:w="1880" w:type="dxa"/>
            <w:tcBorders>
              <w:top w:val="nil"/>
              <w:left w:val="single" w:sz="8" w:space="0" w:color="auto"/>
              <w:bottom w:val="nil"/>
              <w:right w:val="nil"/>
            </w:tcBorders>
            <w:shd w:val="clear" w:color="auto" w:fill="auto"/>
            <w:noWrap/>
            <w:vAlign w:val="bottom"/>
            <w:hideMark/>
          </w:tcPr>
          <w:p w14:paraId="286683C3"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MountainBay2</w:t>
            </w:r>
          </w:p>
        </w:tc>
        <w:tc>
          <w:tcPr>
            <w:tcW w:w="371" w:type="dxa"/>
            <w:tcBorders>
              <w:top w:val="nil"/>
              <w:left w:val="nil"/>
              <w:bottom w:val="nil"/>
              <w:right w:val="nil"/>
            </w:tcBorders>
            <w:shd w:val="clear" w:color="auto" w:fill="auto"/>
            <w:noWrap/>
            <w:vAlign w:val="bottom"/>
            <w:hideMark/>
          </w:tcPr>
          <w:p w14:paraId="7FD9A421"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R3</w:t>
            </w:r>
          </w:p>
        </w:tc>
        <w:tc>
          <w:tcPr>
            <w:tcW w:w="1200" w:type="dxa"/>
            <w:tcBorders>
              <w:top w:val="nil"/>
              <w:left w:val="single" w:sz="8" w:space="0" w:color="auto"/>
              <w:bottom w:val="nil"/>
              <w:right w:val="nil"/>
            </w:tcBorders>
            <w:shd w:val="clear" w:color="auto" w:fill="BDD6EE" w:themeFill="accent5" w:themeFillTint="66"/>
            <w:noWrap/>
            <w:vAlign w:val="bottom"/>
            <w:hideMark/>
          </w:tcPr>
          <w:p w14:paraId="5B7A9374" w14:textId="766D594C"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47</w:t>
            </w:r>
            <w:r w:rsidRPr="009457C1">
              <w:rPr>
                <w:color w:val="000000"/>
                <w:szCs w:val="22"/>
                <w:lang w:val="en-CA" w:eastAsia="de-DE"/>
              </w:rPr>
              <w:t>.</w:t>
            </w:r>
            <w:r w:rsidR="00046B21" w:rsidRPr="009457C1">
              <w:rPr>
                <w:color w:val="000000"/>
                <w:szCs w:val="22"/>
                <w:lang w:val="en-CA" w:eastAsia="de-DE"/>
              </w:rPr>
              <w:t>1%</w:t>
            </w:r>
          </w:p>
        </w:tc>
        <w:tc>
          <w:tcPr>
            <w:tcW w:w="1200" w:type="dxa"/>
            <w:tcBorders>
              <w:top w:val="nil"/>
              <w:left w:val="single" w:sz="8" w:space="0" w:color="auto"/>
              <w:bottom w:val="nil"/>
              <w:right w:val="single" w:sz="8" w:space="0" w:color="auto"/>
            </w:tcBorders>
            <w:shd w:val="clear" w:color="auto" w:fill="E2EFD9" w:themeFill="accent6" w:themeFillTint="33"/>
            <w:noWrap/>
            <w:vAlign w:val="bottom"/>
            <w:hideMark/>
          </w:tcPr>
          <w:p w14:paraId="0877A096"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&lt; CI</w:t>
            </w:r>
          </w:p>
        </w:tc>
        <w:tc>
          <w:tcPr>
            <w:tcW w:w="320" w:type="dxa"/>
            <w:tcBorders>
              <w:top w:val="nil"/>
              <w:left w:val="nil"/>
              <w:bottom w:val="nil"/>
              <w:right w:val="nil"/>
            </w:tcBorders>
            <w:shd w:val="clear" w:color="auto" w:fill="auto"/>
            <w:noWrap/>
            <w:vAlign w:val="bottom"/>
            <w:hideMark/>
          </w:tcPr>
          <w:p w14:paraId="70584CFE"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nil"/>
              <w:left w:val="single" w:sz="8" w:space="0" w:color="auto"/>
              <w:bottom w:val="nil"/>
              <w:right w:val="nil"/>
            </w:tcBorders>
            <w:shd w:val="clear" w:color="auto" w:fill="auto"/>
            <w:noWrap/>
            <w:vAlign w:val="bottom"/>
            <w:hideMark/>
          </w:tcPr>
          <w:p w14:paraId="068E9673"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MountainBay2</w:t>
            </w:r>
          </w:p>
        </w:tc>
        <w:tc>
          <w:tcPr>
            <w:tcW w:w="371" w:type="dxa"/>
            <w:tcBorders>
              <w:top w:val="nil"/>
              <w:left w:val="nil"/>
              <w:bottom w:val="nil"/>
              <w:right w:val="nil"/>
            </w:tcBorders>
            <w:shd w:val="clear" w:color="auto" w:fill="auto"/>
            <w:noWrap/>
            <w:vAlign w:val="bottom"/>
            <w:hideMark/>
          </w:tcPr>
          <w:p w14:paraId="272E7C17"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R3</w:t>
            </w:r>
          </w:p>
        </w:tc>
        <w:tc>
          <w:tcPr>
            <w:tcW w:w="1200" w:type="dxa"/>
            <w:tcBorders>
              <w:top w:val="nil"/>
              <w:left w:val="single" w:sz="8" w:space="0" w:color="auto"/>
              <w:bottom w:val="nil"/>
              <w:right w:val="nil"/>
            </w:tcBorders>
            <w:shd w:val="clear" w:color="auto" w:fill="2E74B5" w:themeFill="accent5" w:themeFillShade="BF"/>
            <w:noWrap/>
            <w:vAlign w:val="bottom"/>
            <w:hideMark/>
          </w:tcPr>
          <w:p w14:paraId="3D5B4EAE" w14:textId="2FC28FE1"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b/>
                <w:color w:val="FFFFFF" w:themeColor="background1"/>
                <w:szCs w:val="22"/>
                <w:lang w:val="en-CA" w:eastAsia="de-DE"/>
              </w:rPr>
            </w:pPr>
            <w:r w:rsidRPr="009457C1">
              <w:rPr>
                <w:b/>
                <w:color w:val="FFFFFF" w:themeColor="background1"/>
                <w:szCs w:val="22"/>
                <w:lang w:val="en-CA" w:eastAsia="de-DE"/>
              </w:rPr>
              <w:t>−</w:t>
            </w:r>
            <w:r w:rsidR="00046B21" w:rsidRPr="009457C1">
              <w:rPr>
                <w:b/>
                <w:color w:val="FFFFFF" w:themeColor="background1"/>
                <w:szCs w:val="22"/>
                <w:lang w:val="en-CA" w:eastAsia="de-DE"/>
              </w:rPr>
              <w:t>50</w:t>
            </w:r>
            <w:r w:rsidRPr="009457C1">
              <w:rPr>
                <w:b/>
                <w:color w:val="FFFFFF" w:themeColor="background1"/>
                <w:szCs w:val="22"/>
                <w:lang w:val="en-CA" w:eastAsia="de-DE"/>
              </w:rPr>
              <w:t>.</w:t>
            </w:r>
            <w:r w:rsidR="00046B21" w:rsidRPr="009457C1">
              <w:rPr>
                <w:b/>
                <w:color w:val="FFFFFF" w:themeColor="background1"/>
                <w:szCs w:val="22"/>
                <w:lang w:val="en-CA" w:eastAsia="de-DE"/>
              </w:rPr>
              <w:t>7%</w:t>
            </w:r>
          </w:p>
        </w:tc>
        <w:tc>
          <w:tcPr>
            <w:tcW w:w="1200" w:type="dxa"/>
            <w:tcBorders>
              <w:top w:val="nil"/>
              <w:left w:val="single" w:sz="8" w:space="0" w:color="auto"/>
              <w:bottom w:val="nil"/>
              <w:right w:val="single" w:sz="8" w:space="0" w:color="auto"/>
            </w:tcBorders>
            <w:shd w:val="clear" w:color="auto" w:fill="auto"/>
            <w:noWrap/>
            <w:vAlign w:val="bottom"/>
            <w:hideMark/>
          </w:tcPr>
          <w:p w14:paraId="72E63842" w14:textId="36F1EA12"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0</w:t>
            </w:r>
            <w:r w:rsidRPr="009457C1">
              <w:rPr>
                <w:color w:val="000000"/>
                <w:szCs w:val="22"/>
                <w:lang w:val="en-CA" w:eastAsia="de-DE"/>
              </w:rPr>
              <w:t>.</w:t>
            </w:r>
            <w:r w:rsidR="00046B21" w:rsidRPr="009457C1">
              <w:rPr>
                <w:color w:val="000000"/>
                <w:szCs w:val="22"/>
                <w:lang w:val="en-CA" w:eastAsia="de-DE"/>
              </w:rPr>
              <w:t>8</w:t>
            </w:r>
          </w:p>
        </w:tc>
      </w:tr>
      <w:tr w:rsidR="00046B21" w:rsidRPr="003B7406" w14:paraId="154474E7" w14:textId="77777777" w:rsidTr="00A96331">
        <w:trPr>
          <w:cantSplit/>
          <w:trHeight w:val="290"/>
          <w:tblHeader/>
        </w:trPr>
        <w:tc>
          <w:tcPr>
            <w:tcW w:w="1880" w:type="dxa"/>
            <w:tcBorders>
              <w:top w:val="nil"/>
              <w:left w:val="single" w:sz="8" w:space="0" w:color="auto"/>
              <w:bottom w:val="nil"/>
              <w:right w:val="nil"/>
            </w:tcBorders>
            <w:shd w:val="clear" w:color="auto" w:fill="auto"/>
            <w:noWrap/>
            <w:vAlign w:val="bottom"/>
            <w:hideMark/>
          </w:tcPr>
          <w:p w14:paraId="4C373AFA"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MountainBay2</w:t>
            </w:r>
          </w:p>
        </w:tc>
        <w:tc>
          <w:tcPr>
            <w:tcW w:w="371" w:type="dxa"/>
            <w:tcBorders>
              <w:top w:val="nil"/>
              <w:left w:val="nil"/>
              <w:bottom w:val="nil"/>
              <w:right w:val="nil"/>
            </w:tcBorders>
            <w:shd w:val="clear" w:color="auto" w:fill="auto"/>
            <w:noWrap/>
            <w:vAlign w:val="bottom"/>
            <w:hideMark/>
          </w:tcPr>
          <w:p w14:paraId="7DDE5565"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R4</w:t>
            </w:r>
          </w:p>
        </w:tc>
        <w:tc>
          <w:tcPr>
            <w:tcW w:w="1200" w:type="dxa"/>
            <w:tcBorders>
              <w:top w:val="nil"/>
              <w:left w:val="single" w:sz="8" w:space="0" w:color="auto"/>
              <w:bottom w:val="nil"/>
              <w:right w:val="nil"/>
            </w:tcBorders>
            <w:shd w:val="clear" w:color="auto" w:fill="BDD6EE" w:themeFill="accent5" w:themeFillTint="66"/>
            <w:noWrap/>
            <w:vAlign w:val="bottom"/>
            <w:hideMark/>
          </w:tcPr>
          <w:p w14:paraId="557EF5F5" w14:textId="11029F03"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46</w:t>
            </w:r>
            <w:r w:rsidRPr="009457C1">
              <w:rPr>
                <w:color w:val="000000"/>
                <w:szCs w:val="22"/>
                <w:lang w:val="en-CA" w:eastAsia="de-DE"/>
              </w:rPr>
              <w:t>.</w:t>
            </w:r>
            <w:r w:rsidR="00587E83" w:rsidRPr="009457C1">
              <w:rPr>
                <w:color w:val="000000"/>
                <w:szCs w:val="22"/>
                <w:lang w:val="en-CA" w:eastAsia="de-DE"/>
              </w:rPr>
              <w:t>4</w:t>
            </w:r>
            <w:r w:rsidR="00046B21" w:rsidRPr="009457C1">
              <w:rPr>
                <w:color w:val="000000"/>
                <w:szCs w:val="22"/>
                <w:lang w:val="en-CA" w:eastAsia="de-DE"/>
              </w:rPr>
              <w:t>%</w:t>
            </w:r>
          </w:p>
        </w:tc>
        <w:tc>
          <w:tcPr>
            <w:tcW w:w="1200" w:type="dxa"/>
            <w:tcBorders>
              <w:top w:val="nil"/>
              <w:left w:val="single" w:sz="8" w:space="0" w:color="auto"/>
              <w:bottom w:val="nil"/>
              <w:right w:val="single" w:sz="8" w:space="0" w:color="auto"/>
            </w:tcBorders>
            <w:shd w:val="clear" w:color="auto" w:fill="auto"/>
            <w:noWrap/>
            <w:vAlign w:val="bottom"/>
            <w:hideMark/>
          </w:tcPr>
          <w:p w14:paraId="02AE91FF" w14:textId="4C448543"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0</w:t>
            </w:r>
            <w:r w:rsidRPr="009457C1">
              <w:rPr>
                <w:color w:val="000000"/>
                <w:szCs w:val="22"/>
                <w:lang w:val="en-CA" w:eastAsia="de-DE"/>
              </w:rPr>
              <w:t>.</w:t>
            </w:r>
            <w:r w:rsidR="00046B21" w:rsidRPr="009457C1">
              <w:rPr>
                <w:color w:val="000000"/>
                <w:szCs w:val="22"/>
                <w:lang w:val="en-CA" w:eastAsia="de-DE"/>
              </w:rPr>
              <w:t>8</w:t>
            </w:r>
          </w:p>
        </w:tc>
        <w:tc>
          <w:tcPr>
            <w:tcW w:w="320" w:type="dxa"/>
            <w:tcBorders>
              <w:top w:val="nil"/>
              <w:left w:val="nil"/>
              <w:bottom w:val="nil"/>
              <w:right w:val="nil"/>
            </w:tcBorders>
            <w:shd w:val="clear" w:color="auto" w:fill="auto"/>
            <w:noWrap/>
            <w:vAlign w:val="bottom"/>
            <w:hideMark/>
          </w:tcPr>
          <w:p w14:paraId="7E239CE1"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nil"/>
              <w:left w:val="single" w:sz="8" w:space="0" w:color="auto"/>
              <w:bottom w:val="nil"/>
              <w:right w:val="nil"/>
            </w:tcBorders>
            <w:shd w:val="clear" w:color="auto" w:fill="auto"/>
            <w:noWrap/>
            <w:vAlign w:val="bottom"/>
            <w:hideMark/>
          </w:tcPr>
          <w:p w14:paraId="37465B41"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MountainBay2</w:t>
            </w:r>
          </w:p>
        </w:tc>
        <w:tc>
          <w:tcPr>
            <w:tcW w:w="371" w:type="dxa"/>
            <w:tcBorders>
              <w:top w:val="nil"/>
              <w:left w:val="nil"/>
              <w:bottom w:val="nil"/>
              <w:right w:val="nil"/>
            </w:tcBorders>
            <w:shd w:val="clear" w:color="auto" w:fill="auto"/>
            <w:noWrap/>
            <w:vAlign w:val="bottom"/>
            <w:hideMark/>
          </w:tcPr>
          <w:p w14:paraId="21278C3B"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R4</w:t>
            </w:r>
          </w:p>
        </w:tc>
        <w:tc>
          <w:tcPr>
            <w:tcW w:w="1200" w:type="dxa"/>
            <w:tcBorders>
              <w:top w:val="nil"/>
              <w:left w:val="single" w:sz="8" w:space="0" w:color="auto"/>
              <w:bottom w:val="nil"/>
              <w:right w:val="nil"/>
            </w:tcBorders>
            <w:shd w:val="clear" w:color="auto" w:fill="2E74B5" w:themeFill="accent5" w:themeFillShade="BF"/>
            <w:noWrap/>
            <w:vAlign w:val="bottom"/>
            <w:hideMark/>
          </w:tcPr>
          <w:p w14:paraId="053B6F15" w14:textId="0E47D436"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b/>
                <w:color w:val="FFFFFF" w:themeColor="background1"/>
                <w:szCs w:val="22"/>
                <w:lang w:val="en-CA" w:eastAsia="de-DE"/>
              </w:rPr>
            </w:pPr>
            <w:r w:rsidRPr="009457C1">
              <w:rPr>
                <w:b/>
                <w:color w:val="FFFFFF" w:themeColor="background1"/>
                <w:szCs w:val="22"/>
                <w:lang w:val="en-CA" w:eastAsia="de-DE"/>
              </w:rPr>
              <w:t>−</w:t>
            </w:r>
            <w:r w:rsidR="00046B21" w:rsidRPr="009457C1">
              <w:rPr>
                <w:b/>
                <w:color w:val="FFFFFF" w:themeColor="background1"/>
                <w:szCs w:val="22"/>
                <w:lang w:val="en-CA" w:eastAsia="de-DE"/>
              </w:rPr>
              <w:t>50</w:t>
            </w:r>
            <w:r w:rsidRPr="009457C1">
              <w:rPr>
                <w:b/>
                <w:color w:val="FFFFFF" w:themeColor="background1"/>
                <w:szCs w:val="22"/>
                <w:lang w:val="en-CA" w:eastAsia="de-DE"/>
              </w:rPr>
              <w:t>.</w:t>
            </w:r>
            <w:r w:rsidR="00046B21" w:rsidRPr="009457C1">
              <w:rPr>
                <w:b/>
                <w:color w:val="FFFFFF" w:themeColor="background1"/>
                <w:szCs w:val="22"/>
                <w:lang w:val="en-CA" w:eastAsia="de-DE"/>
              </w:rPr>
              <w:t>4%</w:t>
            </w:r>
          </w:p>
        </w:tc>
        <w:tc>
          <w:tcPr>
            <w:tcW w:w="1200" w:type="dxa"/>
            <w:tcBorders>
              <w:top w:val="nil"/>
              <w:left w:val="single" w:sz="8" w:space="0" w:color="auto"/>
              <w:bottom w:val="nil"/>
              <w:right w:val="single" w:sz="8" w:space="0" w:color="auto"/>
            </w:tcBorders>
            <w:shd w:val="clear" w:color="auto" w:fill="auto"/>
            <w:noWrap/>
            <w:vAlign w:val="bottom"/>
            <w:hideMark/>
          </w:tcPr>
          <w:p w14:paraId="54211C38" w14:textId="705C2C64"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0</w:t>
            </w:r>
            <w:r w:rsidRPr="009457C1">
              <w:rPr>
                <w:color w:val="000000"/>
                <w:szCs w:val="22"/>
                <w:lang w:val="en-CA" w:eastAsia="de-DE"/>
              </w:rPr>
              <w:t>.</w:t>
            </w:r>
            <w:r w:rsidR="00046B21" w:rsidRPr="009457C1">
              <w:rPr>
                <w:color w:val="000000"/>
                <w:szCs w:val="22"/>
                <w:lang w:val="en-CA" w:eastAsia="de-DE"/>
              </w:rPr>
              <w:t>5</w:t>
            </w:r>
          </w:p>
        </w:tc>
      </w:tr>
      <w:tr w:rsidR="00046B21" w:rsidRPr="003B7406" w14:paraId="17B5045D" w14:textId="77777777" w:rsidTr="00A96331">
        <w:trPr>
          <w:cantSplit/>
          <w:trHeight w:val="300"/>
          <w:tblHeader/>
        </w:trPr>
        <w:tc>
          <w:tcPr>
            <w:tcW w:w="1880" w:type="dxa"/>
            <w:tcBorders>
              <w:top w:val="nil"/>
              <w:left w:val="single" w:sz="8" w:space="0" w:color="auto"/>
              <w:bottom w:val="nil"/>
              <w:right w:val="nil"/>
            </w:tcBorders>
            <w:shd w:val="clear" w:color="auto" w:fill="auto"/>
            <w:noWrap/>
            <w:vAlign w:val="bottom"/>
            <w:hideMark/>
          </w:tcPr>
          <w:p w14:paraId="7E456C40"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MountainBay2</w:t>
            </w:r>
          </w:p>
        </w:tc>
        <w:tc>
          <w:tcPr>
            <w:tcW w:w="371" w:type="dxa"/>
            <w:tcBorders>
              <w:top w:val="nil"/>
              <w:left w:val="nil"/>
              <w:bottom w:val="nil"/>
              <w:right w:val="nil"/>
            </w:tcBorders>
            <w:shd w:val="clear" w:color="auto" w:fill="auto"/>
            <w:noWrap/>
            <w:vAlign w:val="bottom"/>
            <w:hideMark/>
          </w:tcPr>
          <w:p w14:paraId="4856C524"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R5</w:t>
            </w:r>
          </w:p>
        </w:tc>
        <w:tc>
          <w:tcPr>
            <w:tcW w:w="1200" w:type="dxa"/>
            <w:tcBorders>
              <w:top w:val="nil"/>
              <w:left w:val="single" w:sz="8" w:space="0" w:color="auto"/>
              <w:bottom w:val="nil"/>
              <w:right w:val="nil"/>
            </w:tcBorders>
            <w:shd w:val="clear" w:color="auto" w:fill="BDD6EE" w:themeFill="accent5" w:themeFillTint="66"/>
            <w:noWrap/>
            <w:vAlign w:val="bottom"/>
            <w:hideMark/>
          </w:tcPr>
          <w:p w14:paraId="43D5D384" w14:textId="31696F5E"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45</w:t>
            </w:r>
            <w:r w:rsidRPr="009457C1">
              <w:rPr>
                <w:color w:val="000000"/>
                <w:szCs w:val="22"/>
                <w:lang w:val="en-CA" w:eastAsia="de-DE"/>
              </w:rPr>
              <w:t>.</w:t>
            </w:r>
            <w:r w:rsidR="00046B21" w:rsidRPr="009457C1">
              <w:rPr>
                <w:color w:val="000000"/>
                <w:szCs w:val="22"/>
                <w:lang w:val="en-CA" w:eastAsia="de-DE"/>
              </w:rPr>
              <w:t>7%</w:t>
            </w:r>
          </w:p>
        </w:tc>
        <w:tc>
          <w:tcPr>
            <w:tcW w:w="1200" w:type="dxa"/>
            <w:tcBorders>
              <w:top w:val="nil"/>
              <w:left w:val="single" w:sz="8" w:space="0" w:color="auto"/>
              <w:bottom w:val="nil"/>
              <w:right w:val="single" w:sz="8" w:space="0" w:color="auto"/>
            </w:tcBorders>
            <w:shd w:val="clear" w:color="auto" w:fill="auto"/>
            <w:noWrap/>
            <w:vAlign w:val="bottom"/>
            <w:hideMark/>
          </w:tcPr>
          <w:p w14:paraId="7D2035D5" w14:textId="62DE075F"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0</w:t>
            </w:r>
            <w:r w:rsidRPr="009457C1">
              <w:rPr>
                <w:color w:val="000000"/>
                <w:szCs w:val="22"/>
                <w:lang w:val="en-CA" w:eastAsia="de-DE"/>
              </w:rPr>
              <w:t>.</w:t>
            </w:r>
            <w:r w:rsidR="00046B21" w:rsidRPr="009457C1">
              <w:rPr>
                <w:color w:val="000000"/>
                <w:szCs w:val="22"/>
                <w:lang w:val="en-CA" w:eastAsia="de-DE"/>
              </w:rPr>
              <w:t>5</w:t>
            </w:r>
          </w:p>
        </w:tc>
        <w:tc>
          <w:tcPr>
            <w:tcW w:w="320" w:type="dxa"/>
            <w:tcBorders>
              <w:top w:val="nil"/>
              <w:left w:val="nil"/>
              <w:bottom w:val="nil"/>
              <w:right w:val="nil"/>
            </w:tcBorders>
            <w:shd w:val="clear" w:color="auto" w:fill="auto"/>
            <w:noWrap/>
            <w:vAlign w:val="bottom"/>
            <w:hideMark/>
          </w:tcPr>
          <w:p w14:paraId="57BE2623"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nil"/>
              <w:left w:val="single" w:sz="8" w:space="0" w:color="auto"/>
              <w:bottom w:val="nil"/>
              <w:right w:val="nil"/>
            </w:tcBorders>
            <w:shd w:val="clear" w:color="auto" w:fill="auto"/>
            <w:noWrap/>
            <w:vAlign w:val="bottom"/>
            <w:hideMark/>
          </w:tcPr>
          <w:p w14:paraId="34C9ED00"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MountainBay2</w:t>
            </w:r>
          </w:p>
        </w:tc>
        <w:tc>
          <w:tcPr>
            <w:tcW w:w="371" w:type="dxa"/>
            <w:tcBorders>
              <w:top w:val="nil"/>
              <w:left w:val="nil"/>
              <w:bottom w:val="nil"/>
              <w:right w:val="nil"/>
            </w:tcBorders>
            <w:shd w:val="clear" w:color="auto" w:fill="auto"/>
            <w:noWrap/>
            <w:vAlign w:val="bottom"/>
            <w:hideMark/>
          </w:tcPr>
          <w:p w14:paraId="4195DC23"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R5</w:t>
            </w:r>
          </w:p>
        </w:tc>
        <w:tc>
          <w:tcPr>
            <w:tcW w:w="1200" w:type="dxa"/>
            <w:tcBorders>
              <w:top w:val="nil"/>
              <w:left w:val="single" w:sz="8" w:space="0" w:color="auto"/>
              <w:bottom w:val="nil"/>
              <w:right w:val="nil"/>
            </w:tcBorders>
            <w:shd w:val="clear" w:color="auto" w:fill="BDD6EE" w:themeFill="accent5" w:themeFillTint="66"/>
            <w:noWrap/>
            <w:vAlign w:val="bottom"/>
            <w:hideMark/>
          </w:tcPr>
          <w:p w14:paraId="2D2AFAF7" w14:textId="3FB0947A"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48</w:t>
            </w:r>
            <w:r w:rsidRPr="009457C1">
              <w:rPr>
                <w:color w:val="000000"/>
                <w:szCs w:val="22"/>
                <w:lang w:val="en-CA" w:eastAsia="de-DE"/>
              </w:rPr>
              <w:t>.</w:t>
            </w:r>
            <w:r w:rsidR="00046B21" w:rsidRPr="009457C1">
              <w:rPr>
                <w:color w:val="000000"/>
                <w:szCs w:val="22"/>
                <w:lang w:val="en-CA" w:eastAsia="de-DE"/>
              </w:rPr>
              <w:t>8%</w:t>
            </w:r>
          </w:p>
        </w:tc>
        <w:tc>
          <w:tcPr>
            <w:tcW w:w="1200" w:type="dxa"/>
            <w:tcBorders>
              <w:top w:val="nil"/>
              <w:left w:val="single" w:sz="8" w:space="0" w:color="auto"/>
              <w:bottom w:val="nil"/>
              <w:right w:val="single" w:sz="8" w:space="0" w:color="auto"/>
            </w:tcBorders>
            <w:shd w:val="clear" w:color="auto" w:fill="auto"/>
            <w:noWrap/>
            <w:vAlign w:val="bottom"/>
            <w:hideMark/>
          </w:tcPr>
          <w:p w14:paraId="64EA9DCF" w14:textId="5F34061E"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0</w:t>
            </w:r>
            <w:r w:rsidRPr="009457C1">
              <w:rPr>
                <w:color w:val="000000"/>
                <w:szCs w:val="22"/>
                <w:lang w:val="en-CA" w:eastAsia="de-DE"/>
              </w:rPr>
              <w:t>.</w:t>
            </w:r>
            <w:r w:rsidR="00046B21" w:rsidRPr="009457C1">
              <w:rPr>
                <w:color w:val="000000"/>
                <w:szCs w:val="22"/>
                <w:lang w:val="en-CA" w:eastAsia="de-DE"/>
              </w:rPr>
              <w:t>5</w:t>
            </w:r>
          </w:p>
        </w:tc>
      </w:tr>
      <w:tr w:rsidR="00046B21" w:rsidRPr="003B7406" w14:paraId="1BD96143" w14:textId="77777777" w:rsidTr="00A96331">
        <w:trPr>
          <w:cantSplit/>
          <w:trHeight w:val="290"/>
          <w:tblHeader/>
        </w:trPr>
        <w:tc>
          <w:tcPr>
            <w:tcW w:w="1880" w:type="dxa"/>
            <w:tcBorders>
              <w:top w:val="single" w:sz="8" w:space="0" w:color="auto"/>
              <w:left w:val="single" w:sz="8" w:space="0" w:color="auto"/>
              <w:bottom w:val="nil"/>
              <w:right w:val="nil"/>
            </w:tcBorders>
            <w:shd w:val="clear" w:color="auto" w:fill="auto"/>
            <w:noWrap/>
            <w:vAlign w:val="bottom"/>
            <w:hideMark/>
          </w:tcPr>
          <w:p w14:paraId="1675286C"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NeptuneFountain3</w:t>
            </w:r>
          </w:p>
        </w:tc>
        <w:tc>
          <w:tcPr>
            <w:tcW w:w="371" w:type="dxa"/>
            <w:tcBorders>
              <w:top w:val="single" w:sz="8" w:space="0" w:color="auto"/>
              <w:left w:val="nil"/>
              <w:bottom w:val="nil"/>
              <w:right w:val="nil"/>
            </w:tcBorders>
            <w:shd w:val="clear" w:color="auto" w:fill="auto"/>
            <w:noWrap/>
            <w:vAlign w:val="bottom"/>
            <w:hideMark/>
          </w:tcPr>
          <w:p w14:paraId="279C7966"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R1</w:t>
            </w:r>
          </w:p>
        </w:tc>
        <w:tc>
          <w:tcPr>
            <w:tcW w:w="1200" w:type="dxa"/>
            <w:tcBorders>
              <w:top w:val="single" w:sz="8" w:space="0" w:color="auto"/>
              <w:left w:val="single" w:sz="8" w:space="0" w:color="auto"/>
              <w:bottom w:val="nil"/>
              <w:right w:val="nil"/>
            </w:tcBorders>
            <w:shd w:val="clear" w:color="auto" w:fill="DEEAF6" w:themeFill="accent5" w:themeFillTint="33"/>
            <w:noWrap/>
            <w:vAlign w:val="bottom"/>
            <w:hideMark/>
          </w:tcPr>
          <w:p w14:paraId="38EA0071" w14:textId="276ABFB6"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39</w:t>
            </w:r>
            <w:r w:rsidRPr="009457C1">
              <w:rPr>
                <w:color w:val="000000"/>
                <w:szCs w:val="22"/>
                <w:lang w:val="en-CA" w:eastAsia="de-DE"/>
              </w:rPr>
              <w:t>.</w:t>
            </w:r>
            <w:r w:rsidR="00587E83" w:rsidRPr="009457C1">
              <w:rPr>
                <w:color w:val="000000"/>
                <w:szCs w:val="22"/>
                <w:lang w:val="en-CA" w:eastAsia="de-DE"/>
              </w:rPr>
              <w:t>8</w:t>
            </w:r>
            <w:r w:rsidR="00046B21" w:rsidRPr="009457C1">
              <w:rPr>
                <w:color w:val="000000"/>
                <w:szCs w:val="22"/>
                <w:lang w:val="en-CA" w:eastAsia="de-DE"/>
              </w:rPr>
              <w:t>%</w:t>
            </w:r>
          </w:p>
        </w:tc>
        <w:tc>
          <w:tcPr>
            <w:tcW w:w="1200" w:type="dxa"/>
            <w:tcBorders>
              <w:top w:val="single" w:sz="8" w:space="0" w:color="auto"/>
              <w:left w:val="single" w:sz="8" w:space="0" w:color="auto"/>
              <w:bottom w:val="nil"/>
              <w:right w:val="single" w:sz="8" w:space="0" w:color="auto"/>
            </w:tcBorders>
            <w:shd w:val="clear" w:color="auto" w:fill="E2EFD9" w:themeFill="accent6" w:themeFillTint="33"/>
            <w:noWrap/>
            <w:vAlign w:val="bottom"/>
            <w:hideMark/>
          </w:tcPr>
          <w:p w14:paraId="041FC659"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&lt; CI</w:t>
            </w:r>
          </w:p>
        </w:tc>
        <w:tc>
          <w:tcPr>
            <w:tcW w:w="320" w:type="dxa"/>
            <w:tcBorders>
              <w:top w:val="nil"/>
              <w:left w:val="nil"/>
              <w:bottom w:val="nil"/>
              <w:right w:val="nil"/>
            </w:tcBorders>
            <w:shd w:val="clear" w:color="auto" w:fill="auto"/>
            <w:noWrap/>
            <w:vAlign w:val="bottom"/>
            <w:hideMark/>
          </w:tcPr>
          <w:p w14:paraId="5208E8E5"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single" w:sz="8" w:space="0" w:color="auto"/>
              <w:left w:val="single" w:sz="8" w:space="0" w:color="auto"/>
              <w:bottom w:val="nil"/>
              <w:right w:val="nil"/>
            </w:tcBorders>
            <w:shd w:val="clear" w:color="auto" w:fill="auto"/>
            <w:noWrap/>
            <w:vAlign w:val="bottom"/>
            <w:hideMark/>
          </w:tcPr>
          <w:p w14:paraId="3ADB8B9C"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NeptuneFountain3</w:t>
            </w:r>
          </w:p>
        </w:tc>
        <w:tc>
          <w:tcPr>
            <w:tcW w:w="371" w:type="dxa"/>
            <w:tcBorders>
              <w:top w:val="single" w:sz="8" w:space="0" w:color="auto"/>
              <w:left w:val="nil"/>
              <w:bottom w:val="nil"/>
              <w:right w:val="nil"/>
            </w:tcBorders>
            <w:shd w:val="clear" w:color="auto" w:fill="auto"/>
            <w:noWrap/>
            <w:vAlign w:val="bottom"/>
            <w:hideMark/>
          </w:tcPr>
          <w:p w14:paraId="1387A12A"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R1</w:t>
            </w:r>
          </w:p>
        </w:tc>
        <w:tc>
          <w:tcPr>
            <w:tcW w:w="1200" w:type="dxa"/>
            <w:tcBorders>
              <w:top w:val="single" w:sz="8" w:space="0" w:color="auto"/>
              <w:left w:val="single" w:sz="8" w:space="0" w:color="auto"/>
              <w:bottom w:val="nil"/>
              <w:right w:val="nil"/>
            </w:tcBorders>
            <w:shd w:val="clear" w:color="auto" w:fill="DEEAF6" w:themeFill="accent5" w:themeFillTint="33"/>
            <w:noWrap/>
            <w:vAlign w:val="bottom"/>
            <w:hideMark/>
          </w:tcPr>
          <w:p w14:paraId="553E724B" w14:textId="2D6EA27E"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39</w:t>
            </w:r>
            <w:r w:rsidRPr="009457C1">
              <w:rPr>
                <w:color w:val="000000"/>
                <w:szCs w:val="22"/>
                <w:lang w:val="en-CA" w:eastAsia="de-DE"/>
              </w:rPr>
              <w:t>.</w:t>
            </w:r>
            <w:r w:rsidR="00046B21" w:rsidRPr="009457C1">
              <w:rPr>
                <w:color w:val="000000"/>
                <w:szCs w:val="22"/>
                <w:lang w:val="en-CA" w:eastAsia="de-DE"/>
              </w:rPr>
              <w:t>8%</w:t>
            </w:r>
          </w:p>
        </w:tc>
        <w:tc>
          <w:tcPr>
            <w:tcW w:w="1200" w:type="dxa"/>
            <w:tcBorders>
              <w:top w:val="single" w:sz="8" w:space="0" w:color="auto"/>
              <w:left w:val="single" w:sz="8" w:space="0" w:color="auto"/>
              <w:bottom w:val="nil"/>
              <w:right w:val="single" w:sz="8" w:space="0" w:color="auto"/>
            </w:tcBorders>
            <w:shd w:val="clear" w:color="auto" w:fill="auto"/>
            <w:noWrap/>
            <w:vAlign w:val="bottom"/>
            <w:hideMark/>
          </w:tcPr>
          <w:p w14:paraId="57B37D43" w14:textId="5F862081"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0</w:t>
            </w:r>
            <w:r w:rsidRPr="009457C1">
              <w:rPr>
                <w:color w:val="000000"/>
                <w:szCs w:val="22"/>
                <w:lang w:val="en-CA" w:eastAsia="de-DE"/>
              </w:rPr>
              <w:t>.</w:t>
            </w:r>
            <w:r w:rsidR="00046B21" w:rsidRPr="009457C1">
              <w:rPr>
                <w:color w:val="000000"/>
                <w:szCs w:val="22"/>
                <w:lang w:val="en-CA" w:eastAsia="de-DE"/>
              </w:rPr>
              <w:t>5</w:t>
            </w:r>
          </w:p>
        </w:tc>
      </w:tr>
      <w:tr w:rsidR="00046B21" w:rsidRPr="003B7406" w14:paraId="1727775A" w14:textId="77777777" w:rsidTr="00A96331">
        <w:trPr>
          <w:cantSplit/>
          <w:trHeight w:val="290"/>
          <w:tblHeader/>
        </w:trPr>
        <w:tc>
          <w:tcPr>
            <w:tcW w:w="1880" w:type="dxa"/>
            <w:tcBorders>
              <w:top w:val="nil"/>
              <w:left w:val="single" w:sz="8" w:space="0" w:color="auto"/>
              <w:bottom w:val="nil"/>
              <w:right w:val="nil"/>
            </w:tcBorders>
            <w:shd w:val="clear" w:color="auto" w:fill="auto"/>
            <w:noWrap/>
            <w:vAlign w:val="bottom"/>
            <w:hideMark/>
          </w:tcPr>
          <w:p w14:paraId="7D750CB8"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NeptuneFountain3</w:t>
            </w:r>
          </w:p>
        </w:tc>
        <w:tc>
          <w:tcPr>
            <w:tcW w:w="371" w:type="dxa"/>
            <w:tcBorders>
              <w:top w:val="nil"/>
              <w:left w:val="nil"/>
              <w:bottom w:val="nil"/>
              <w:right w:val="nil"/>
            </w:tcBorders>
            <w:shd w:val="clear" w:color="auto" w:fill="auto"/>
            <w:noWrap/>
            <w:vAlign w:val="bottom"/>
            <w:hideMark/>
          </w:tcPr>
          <w:p w14:paraId="0E75F6B1"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R2</w:t>
            </w:r>
          </w:p>
        </w:tc>
        <w:tc>
          <w:tcPr>
            <w:tcW w:w="1200" w:type="dxa"/>
            <w:tcBorders>
              <w:top w:val="nil"/>
              <w:left w:val="single" w:sz="8" w:space="0" w:color="auto"/>
              <w:bottom w:val="nil"/>
              <w:right w:val="nil"/>
            </w:tcBorders>
            <w:shd w:val="clear" w:color="auto" w:fill="auto"/>
            <w:noWrap/>
            <w:vAlign w:val="bottom"/>
            <w:hideMark/>
          </w:tcPr>
          <w:p w14:paraId="5E85A3EA" w14:textId="23D7D2D7"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27</w:t>
            </w:r>
            <w:r w:rsidRPr="009457C1">
              <w:rPr>
                <w:color w:val="000000"/>
                <w:szCs w:val="22"/>
                <w:lang w:val="en-CA" w:eastAsia="de-DE"/>
              </w:rPr>
              <w:t>.</w:t>
            </w:r>
            <w:r w:rsidR="00046B21" w:rsidRPr="009457C1">
              <w:rPr>
                <w:color w:val="000000"/>
                <w:szCs w:val="22"/>
                <w:lang w:val="en-CA" w:eastAsia="de-DE"/>
              </w:rPr>
              <w:t>4%</w:t>
            </w:r>
          </w:p>
        </w:tc>
        <w:tc>
          <w:tcPr>
            <w:tcW w:w="1200" w:type="dxa"/>
            <w:tcBorders>
              <w:top w:val="nil"/>
              <w:left w:val="single" w:sz="8" w:space="0" w:color="auto"/>
              <w:bottom w:val="nil"/>
              <w:right w:val="single" w:sz="8" w:space="0" w:color="auto"/>
            </w:tcBorders>
            <w:shd w:val="clear" w:color="auto" w:fill="A8D08D" w:themeFill="accent6" w:themeFillTint="99"/>
            <w:noWrap/>
            <w:vAlign w:val="bottom"/>
            <w:hideMark/>
          </w:tcPr>
          <w:p w14:paraId="47EE2A04" w14:textId="29C03C2D"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0</w:t>
            </w:r>
            <w:r w:rsidR="003B7406" w:rsidRPr="009457C1">
              <w:rPr>
                <w:color w:val="000000"/>
                <w:szCs w:val="22"/>
                <w:lang w:val="en-CA" w:eastAsia="de-DE"/>
              </w:rPr>
              <w:t>.</w:t>
            </w:r>
            <w:r w:rsidRPr="009457C1">
              <w:rPr>
                <w:color w:val="000000"/>
                <w:szCs w:val="22"/>
                <w:lang w:val="en-CA" w:eastAsia="de-DE"/>
              </w:rPr>
              <w:t>5</w:t>
            </w:r>
          </w:p>
        </w:tc>
        <w:tc>
          <w:tcPr>
            <w:tcW w:w="320" w:type="dxa"/>
            <w:tcBorders>
              <w:top w:val="nil"/>
              <w:left w:val="nil"/>
              <w:bottom w:val="nil"/>
              <w:right w:val="nil"/>
            </w:tcBorders>
            <w:shd w:val="clear" w:color="auto" w:fill="auto"/>
            <w:noWrap/>
            <w:vAlign w:val="bottom"/>
            <w:hideMark/>
          </w:tcPr>
          <w:p w14:paraId="16CEA569"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nil"/>
              <w:left w:val="single" w:sz="8" w:space="0" w:color="auto"/>
              <w:bottom w:val="nil"/>
              <w:right w:val="nil"/>
            </w:tcBorders>
            <w:shd w:val="clear" w:color="auto" w:fill="auto"/>
            <w:noWrap/>
            <w:vAlign w:val="bottom"/>
            <w:hideMark/>
          </w:tcPr>
          <w:p w14:paraId="10AC6B57"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NeptuneFountain3</w:t>
            </w:r>
          </w:p>
        </w:tc>
        <w:tc>
          <w:tcPr>
            <w:tcW w:w="371" w:type="dxa"/>
            <w:tcBorders>
              <w:top w:val="nil"/>
              <w:left w:val="nil"/>
              <w:bottom w:val="nil"/>
              <w:right w:val="nil"/>
            </w:tcBorders>
            <w:shd w:val="clear" w:color="auto" w:fill="auto"/>
            <w:noWrap/>
            <w:vAlign w:val="bottom"/>
            <w:hideMark/>
          </w:tcPr>
          <w:p w14:paraId="419E92F1"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R2</w:t>
            </w:r>
          </w:p>
        </w:tc>
        <w:tc>
          <w:tcPr>
            <w:tcW w:w="1200" w:type="dxa"/>
            <w:tcBorders>
              <w:top w:val="nil"/>
              <w:left w:val="single" w:sz="8" w:space="0" w:color="auto"/>
              <w:bottom w:val="nil"/>
              <w:right w:val="nil"/>
            </w:tcBorders>
            <w:shd w:val="clear" w:color="auto" w:fill="DEEAF6" w:themeFill="accent5" w:themeFillTint="33"/>
            <w:noWrap/>
            <w:vAlign w:val="bottom"/>
            <w:hideMark/>
          </w:tcPr>
          <w:p w14:paraId="7B77F313" w14:textId="50AD063D"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36</w:t>
            </w:r>
            <w:r w:rsidRPr="009457C1">
              <w:rPr>
                <w:color w:val="000000"/>
                <w:szCs w:val="22"/>
                <w:lang w:val="en-CA" w:eastAsia="de-DE"/>
              </w:rPr>
              <w:t>.</w:t>
            </w:r>
            <w:r w:rsidR="00046B21" w:rsidRPr="009457C1">
              <w:rPr>
                <w:color w:val="000000"/>
                <w:szCs w:val="22"/>
                <w:lang w:val="en-CA" w:eastAsia="de-DE"/>
              </w:rPr>
              <w:t>7%</w:t>
            </w:r>
          </w:p>
        </w:tc>
        <w:tc>
          <w:tcPr>
            <w:tcW w:w="1200" w:type="dxa"/>
            <w:tcBorders>
              <w:top w:val="nil"/>
              <w:left w:val="single" w:sz="8" w:space="0" w:color="auto"/>
              <w:bottom w:val="nil"/>
              <w:right w:val="single" w:sz="8" w:space="0" w:color="auto"/>
            </w:tcBorders>
            <w:shd w:val="clear" w:color="auto" w:fill="A8D08D" w:themeFill="accent6" w:themeFillTint="99"/>
            <w:noWrap/>
            <w:vAlign w:val="bottom"/>
            <w:hideMark/>
          </w:tcPr>
          <w:p w14:paraId="43B523B4" w14:textId="18D5415B"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1</w:t>
            </w:r>
            <w:r w:rsidR="003B7406" w:rsidRPr="009457C1">
              <w:rPr>
                <w:color w:val="000000"/>
                <w:szCs w:val="22"/>
                <w:lang w:val="en-CA" w:eastAsia="de-DE"/>
              </w:rPr>
              <w:t>.</w:t>
            </w:r>
            <w:r w:rsidRPr="009457C1">
              <w:rPr>
                <w:color w:val="000000"/>
                <w:szCs w:val="22"/>
                <w:lang w:val="en-CA" w:eastAsia="de-DE"/>
              </w:rPr>
              <w:t>3</w:t>
            </w:r>
          </w:p>
        </w:tc>
      </w:tr>
      <w:tr w:rsidR="00046B21" w:rsidRPr="003B7406" w14:paraId="75A2A9C2" w14:textId="77777777" w:rsidTr="00A96331">
        <w:trPr>
          <w:cantSplit/>
          <w:trHeight w:val="290"/>
          <w:tblHeader/>
        </w:trPr>
        <w:tc>
          <w:tcPr>
            <w:tcW w:w="1880" w:type="dxa"/>
            <w:tcBorders>
              <w:top w:val="nil"/>
              <w:left w:val="single" w:sz="8" w:space="0" w:color="auto"/>
              <w:bottom w:val="nil"/>
              <w:right w:val="nil"/>
            </w:tcBorders>
            <w:shd w:val="clear" w:color="auto" w:fill="auto"/>
            <w:noWrap/>
            <w:vAlign w:val="bottom"/>
            <w:hideMark/>
          </w:tcPr>
          <w:p w14:paraId="601A6BB2"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NeptuneFountain3</w:t>
            </w:r>
          </w:p>
        </w:tc>
        <w:tc>
          <w:tcPr>
            <w:tcW w:w="371" w:type="dxa"/>
            <w:tcBorders>
              <w:top w:val="nil"/>
              <w:left w:val="nil"/>
              <w:bottom w:val="nil"/>
              <w:right w:val="nil"/>
            </w:tcBorders>
            <w:shd w:val="clear" w:color="auto" w:fill="auto"/>
            <w:noWrap/>
            <w:vAlign w:val="bottom"/>
            <w:hideMark/>
          </w:tcPr>
          <w:p w14:paraId="70A267C0"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R3</w:t>
            </w:r>
          </w:p>
        </w:tc>
        <w:tc>
          <w:tcPr>
            <w:tcW w:w="1200" w:type="dxa"/>
            <w:tcBorders>
              <w:top w:val="nil"/>
              <w:left w:val="single" w:sz="8" w:space="0" w:color="auto"/>
              <w:bottom w:val="nil"/>
              <w:right w:val="nil"/>
            </w:tcBorders>
            <w:shd w:val="clear" w:color="auto" w:fill="auto"/>
            <w:noWrap/>
            <w:vAlign w:val="bottom"/>
            <w:hideMark/>
          </w:tcPr>
          <w:p w14:paraId="217313A8" w14:textId="4F13FBB6"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27</w:t>
            </w:r>
            <w:r w:rsidRPr="009457C1">
              <w:rPr>
                <w:color w:val="000000"/>
                <w:szCs w:val="22"/>
                <w:lang w:val="en-CA" w:eastAsia="de-DE"/>
              </w:rPr>
              <w:t>.</w:t>
            </w:r>
            <w:r w:rsidR="00046B21" w:rsidRPr="009457C1">
              <w:rPr>
                <w:color w:val="000000"/>
                <w:szCs w:val="22"/>
                <w:lang w:val="en-CA" w:eastAsia="de-DE"/>
              </w:rPr>
              <w:t>1%</w:t>
            </w:r>
          </w:p>
        </w:tc>
        <w:tc>
          <w:tcPr>
            <w:tcW w:w="1200" w:type="dxa"/>
            <w:tcBorders>
              <w:top w:val="nil"/>
              <w:left w:val="single" w:sz="8" w:space="0" w:color="auto"/>
              <w:bottom w:val="nil"/>
              <w:right w:val="single" w:sz="8" w:space="0" w:color="auto"/>
            </w:tcBorders>
            <w:shd w:val="clear" w:color="auto" w:fill="A8D08D" w:themeFill="accent6" w:themeFillTint="99"/>
            <w:noWrap/>
            <w:vAlign w:val="bottom"/>
            <w:hideMark/>
          </w:tcPr>
          <w:p w14:paraId="56C5E4E1" w14:textId="4CAC6163"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0</w:t>
            </w:r>
            <w:r w:rsidR="003B7406" w:rsidRPr="009457C1">
              <w:rPr>
                <w:color w:val="000000"/>
                <w:szCs w:val="22"/>
                <w:lang w:val="en-CA" w:eastAsia="de-DE"/>
              </w:rPr>
              <w:t>.</w:t>
            </w:r>
            <w:r w:rsidRPr="009457C1">
              <w:rPr>
                <w:color w:val="000000"/>
                <w:szCs w:val="22"/>
                <w:lang w:val="en-CA" w:eastAsia="de-DE"/>
              </w:rPr>
              <w:t>7</w:t>
            </w:r>
          </w:p>
        </w:tc>
        <w:tc>
          <w:tcPr>
            <w:tcW w:w="320" w:type="dxa"/>
            <w:tcBorders>
              <w:top w:val="nil"/>
              <w:left w:val="nil"/>
              <w:bottom w:val="nil"/>
              <w:right w:val="nil"/>
            </w:tcBorders>
            <w:shd w:val="clear" w:color="auto" w:fill="auto"/>
            <w:noWrap/>
            <w:vAlign w:val="bottom"/>
            <w:hideMark/>
          </w:tcPr>
          <w:p w14:paraId="00EA6535"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nil"/>
              <w:left w:val="single" w:sz="8" w:space="0" w:color="auto"/>
              <w:bottom w:val="nil"/>
              <w:right w:val="nil"/>
            </w:tcBorders>
            <w:shd w:val="clear" w:color="auto" w:fill="auto"/>
            <w:noWrap/>
            <w:vAlign w:val="bottom"/>
            <w:hideMark/>
          </w:tcPr>
          <w:p w14:paraId="3B395116"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NeptuneFountain3</w:t>
            </w:r>
          </w:p>
        </w:tc>
        <w:tc>
          <w:tcPr>
            <w:tcW w:w="371" w:type="dxa"/>
            <w:tcBorders>
              <w:top w:val="nil"/>
              <w:left w:val="nil"/>
              <w:bottom w:val="nil"/>
              <w:right w:val="nil"/>
            </w:tcBorders>
            <w:shd w:val="clear" w:color="auto" w:fill="auto"/>
            <w:noWrap/>
            <w:vAlign w:val="bottom"/>
            <w:hideMark/>
          </w:tcPr>
          <w:p w14:paraId="20E880A1"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R3</w:t>
            </w:r>
          </w:p>
        </w:tc>
        <w:tc>
          <w:tcPr>
            <w:tcW w:w="1200" w:type="dxa"/>
            <w:tcBorders>
              <w:top w:val="nil"/>
              <w:left w:val="single" w:sz="8" w:space="0" w:color="auto"/>
              <w:bottom w:val="nil"/>
              <w:right w:val="nil"/>
            </w:tcBorders>
            <w:shd w:val="clear" w:color="auto" w:fill="DEEAF6" w:themeFill="accent5" w:themeFillTint="33"/>
            <w:noWrap/>
            <w:vAlign w:val="bottom"/>
            <w:hideMark/>
          </w:tcPr>
          <w:p w14:paraId="129B51F2" w14:textId="68DE2D57"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34</w:t>
            </w:r>
            <w:r w:rsidRPr="009457C1">
              <w:rPr>
                <w:color w:val="000000"/>
                <w:szCs w:val="22"/>
                <w:lang w:val="en-CA" w:eastAsia="de-DE"/>
              </w:rPr>
              <w:t>.</w:t>
            </w:r>
            <w:r w:rsidR="00046B21" w:rsidRPr="009457C1">
              <w:rPr>
                <w:color w:val="000000"/>
                <w:szCs w:val="22"/>
                <w:lang w:val="en-CA" w:eastAsia="de-DE"/>
              </w:rPr>
              <w:t>1%</w:t>
            </w:r>
          </w:p>
        </w:tc>
        <w:tc>
          <w:tcPr>
            <w:tcW w:w="1200" w:type="dxa"/>
            <w:tcBorders>
              <w:top w:val="nil"/>
              <w:left w:val="single" w:sz="8" w:space="0" w:color="auto"/>
              <w:bottom w:val="nil"/>
              <w:right w:val="single" w:sz="8" w:space="0" w:color="auto"/>
            </w:tcBorders>
            <w:shd w:val="clear" w:color="auto" w:fill="A8D08D" w:themeFill="accent6" w:themeFillTint="99"/>
            <w:noWrap/>
            <w:vAlign w:val="bottom"/>
            <w:hideMark/>
          </w:tcPr>
          <w:p w14:paraId="6BA35FE4" w14:textId="2E7E4044"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0</w:t>
            </w:r>
            <w:r w:rsidR="003B7406" w:rsidRPr="009457C1">
              <w:rPr>
                <w:color w:val="000000"/>
                <w:szCs w:val="22"/>
                <w:lang w:val="en-CA" w:eastAsia="de-DE"/>
              </w:rPr>
              <w:t>.</w:t>
            </w:r>
            <w:r w:rsidRPr="009457C1">
              <w:rPr>
                <w:color w:val="000000"/>
                <w:szCs w:val="22"/>
                <w:lang w:val="en-CA" w:eastAsia="de-DE"/>
              </w:rPr>
              <w:t>9</w:t>
            </w:r>
          </w:p>
        </w:tc>
      </w:tr>
      <w:tr w:rsidR="00046B21" w:rsidRPr="003B7406" w14:paraId="05039E72" w14:textId="77777777" w:rsidTr="00A96331">
        <w:trPr>
          <w:cantSplit/>
          <w:trHeight w:val="290"/>
          <w:tblHeader/>
        </w:trPr>
        <w:tc>
          <w:tcPr>
            <w:tcW w:w="1880" w:type="dxa"/>
            <w:tcBorders>
              <w:top w:val="nil"/>
              <w:left w:val="single" w:sz="8" w:space="0" w:color="auto"/>
              <w:bottom w:val="nil"/>
              <w:right w:val="nil"/>
            </w:tcBorders>
            <w:shd w:val="clear" w:color="auto" w:fill="auto"/>
            <w:noWrap/>
            <w:vAlign w:val="bottom"/>
            <w:hideMark/>
          </w:tcPr>
          <w:p w14:paraId="7C576219"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NeptuneFountain3</w:t>
            </w:r>
          </w:p>
        </w:tc>
        <w:tc>
          <w:tcPr>
            <w:tcW w:w="371" w:type="dxa"/>
            <w:tcBorders>
              <w:top w:val="nil"/>
              <w:left w:val="nil"/>
              <w:bottom w:val="nil"/>
              <w:right w:val="nil"/>
            </w:tcBorders>
            <w:shd w:val="clear" w:color="auto" w:fill="auto"/>
            <w:noWrap/>
            <w:vAlign w:val="bottom"/>
            <w:hideMark/>
          </w:tcPr>
          <w:p w14:paraId="3F5B4534"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R4</w:t>
            </w:r>
          </w:p>
        </w:tc>
        <w:tc>
          <w:tcPr>
            <w:tcW w:w="1200" w:type="dxa"/>
            <w:tcBorders>
              <w:top w:val="nil"/>
              <w:left w:val="single" w:sz="8" w:space="0" w:color="auto"/>
              <w:bottom w:val="nil"/>
              <w:right w:val="nil"/>
            </w:tcBorders>
            <w:shd w:val="clear" w:color="auto" w:fill="DEEAF6" w:themeFill="accent5" w:themeFillTint="33"/>
            <w:noWrap/>
            <w:vAlign w:val="bottom"/>
            <w:hideMark/>
          </w:tcPr>
          <w:p w14:paraId="2B7AB9ED" w14:textId="54A744CE"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38</w:t>
            </w:r>
            <w:r w:rsidRPr="009457C1">
              <w:rPr>
                <w:color w:val="000000"/>
                <w:szCs w:val="22"/>
                <w:lang w:val="en-CA" w:eastAsia="de-DE"/>
              </w:rPr>
              <w:t>.</w:t>
            </w:r>
            <w:r w:rsidR="00587E83" w:rsidRPr="009457C1">
              <w:rPr>
                <w:color w:val="000000"/>
                <w:szCs w:val="22"/>
                <w:lang w:val="en-CA" w:eastAsia="de-DE"/>
              </w:rPr>
              <w:t>6</w:t>
            </w:r>
            <w:r w:rsidR="00046B21" w:rsidRPr="009457C1">
              <w:rPr>
                <w:color w:val="000000"/>
                <w:szCs w:val="22"/>
                <w:lang w:val="en-CA" w:eastAsia="de-DE"/>
              </w:rPr>
              <w:t>%</w:t>
            </w:r>
          </w:p>
        </w:tc>
        <w:tc>
          <w:tcPr>
            <w:tcW w:w="1200" w:type="dxa"/>
            <w:tcBorders>
              <w:top w:val="nil"/>
              <w:left w:val="single" w:sz="8" w:space="0" w:color="auto"/>
              <w:bottom w:val="nil"/>
              <w:right w:val="single" w:sz="8" w:space="0" w:color="auto"/>
            </w:tcBorders>
            <w:shd w:val="clear" w:color="auto" w:fill="E2EFD9" w:themeFill="accent6" w:themeFillTint="33"/>
            <w:noWrap/>
            <w:vAlign w:val="bottom"/>
            <w:hideMark/>
          </w:tcPr>
          <w:p w14:paraId="1E3B915E"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&lt; CI</w:t>
            </w:r>
          </w:p>
        </w:tc>
        <w:tc>
          <w:tcPr>
            <w:tcW w:w="320" w:type="dxa"/>
            <w:tcBorders>
              <w:top w:val="nil"/>
              <w:left w:val="nil"/>
              <w:bottom w:val="nil"/>
              <w:right w:val="nil"/>
            </w:tcBorders>
            <w:shd w:val="clear" w:color="auto" w:fill="auto"/>
            <w:noWrap/>
            <w:vAlign w:val="bottom"/>
            <w:hideMark/>
          </w:tcPr>
          <w:p w14:paraId="6E447593"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nil"/>
              <w:left w:val="single" w:sz="8" w:space="0" w:color="auto"/>
              <w:bottom w:val="nil"/>
              <w:right w:val="nil"/>
            </w:tcBorders>
            <w:shd w:val="clear" w:color="auto" w:fill="auto"/>
            <w:noWrap/>
            <w:vAlign w:val="bottom"/>
            <w:hideMark/>
          </w:tcPr>
          <w:p w14:paraId="535F6B9B"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NeptuneFountain3</w:t>
            </w:r>
          </w:p>
        </w:tc>
        <w:tc>
          <w:tcPr>
            <w:tcW w:w="371" w:type="dxa"/>
            <w:tcBorders>
              <w:top w:val="nil"/>
              <w:left w:val="nil"/>
              <w:bottom w:val="nil"/>
              <w:right w:val="nil"/>
            </w:tcBorders>
            <w:shd w:val="clear" w:color="auto" w:fill="auto"/>
            <w:noWrap/>
            <w:vAlign w:val="bottom"/>
            <w:hideMark/>
          </w:tcPr>
          <w:p w14:paraId="0EB00608"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R4</w:t>
            </w:r>
          </w:p>
        </w:tc>
        <w:tc>
          <w:tcPr>
            <w:tcW w:w="1200" w:type="dxa"/>
            <w:tcBorders>
              <w:top w:val="nil"/>
              <w:left w:val="single" w:sz="8" w:space="0" w:color="auto"/>
              <w:bottom w:val="nil"/>
              <w:right w:val="nil"/>
            </w:tcBorders>
            <w:shd w:val="clear" w:color="auto" w:fill="BDD6EE" w:themeFill="accent5" w:themeFillTint="66"/>
            <w:noWrap/>
            <w:vAlign w:val="bottom"/>
            <w:hideMark/>
          </w:tcPr>
          <w:p w14:paraId="11E429E4" w14:textId="29006D97"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43</w:t>
            </w:r>
            <w:r w:rsidRPr="009457C1">
              <w:rPr>
                <w:color w:val="000000"/>
                <w:szCs w:val="22"/>
                <w:lang w:val="en-CA" w:eastAsia="de-DE"/>
              </w:rPr>
              <w:t>.</w:t>
            </w:r>
            <w:r w:rsidR="00046B21" w:rsidRPr="009457C1">
              <w:rPr>
                <w:color w:val="000000"/>
                <w:szCs w:val="22"/>
                <w:lang w:val="en-CA" w:eastAsia="de-DE"/>
              </w:rPr>
              <w:t>3%</w:t>
            </w:r>
          </w:p>
        </w:tc>
        <w:tc>
          <w:tcPr>
            <w:tcW w:w="1200" w:type="dxa"/>
            <w:tcBorders>
              <w:top w:val="nil"/>
              <w:left w:val="single" w:sz="8" w:space="0" w:color="auto"/>
              <w:bottom w:val="nil"/>
              <w:right w:val="single" w:sz="8" w:space="0" w:color="auto"/>
            </w:tcBorders>
            <w:shd w:val="clear" w:color="auto" w:fill="E2EFD9" w:themeFill="accent6" w:themeFillTint="33"/>
            <w:noWrap/>
            <w:vAlign w:val="bottom"/>
            <w:hideMark/>
          </w:tcPr>
          <w:p w14:paraId="7927C027"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&lt; CI</w:t>
            </w:r>
          </w:p>
        </w:tc>
      </w:tr>
      <w:tr w:rsidR="00046B21" w:rsidRPr="003B7406" w14:paraId="33857A25" w14:textId="77777777" w:rsidTr="00A96331">
        <w:trPr>
          <w:cantSplit/>
          <w:trHeight w:val="300"/>
          <w:tblHeader/>
        </w:trPr>
        <w:tc>
          <w:tcPr>
            <w:tcW w:w="1880" w:type="dxa"/>
            <w:tcBorders>
              <w:top w:val="nil"/>
              <w:left w:val="single" w:sz="8" w:space="0" w:color="auto"/>
              <w:bottom w:val="single" w:sz="8" w:space="0" w:color="auto"/>
              <w:right w:val="nil"/>
            </w:tcBorders>
            <w:shd w:val="clear" w:color="auto" w:fill="auto"/>
            <w:noWrap/>
            <w:vAlign w:val="bottom"/>
            <w:hideMark/>
          </w:tcPr>
          <w:p w14:paraId="76E21BB5"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NeptuneFountain3</w:t>
            </w:r>
          </w:p>
        </w:tc>
        <w:tc>
          <w:tcPr>
            <w:tcW w:w="371" w:type="dxa"/>
            <w:tcBorders>
              <w:top w:val="nil"/>
              <w:left w:val="nil"/>
              <w:bottom w:val="single" w:sz="8" w:space="0" w:color="auto"/>
              <w:right w:val="nil"/>
            </w:tcBorders>
            <w:shd w:val="clear" w:color="auto" w:fill="auto"/>
            <w:noWrap/>
            <w:vAlign w:val="bottom"/>
            <w:hideMark/>
          </w:tcPr>
          <w:p w14:paraId="5B4DD39B"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R5</w:t>
            </w:r>
          </w:p>
        </w:tc>
        <w:tc>
          <w:tcPr>
            <w:tcW w:w="1200" w:type="dxa"/>
            <w:tcBorders>
              <w:top w:val="nil"/>
              <w:left w:val="single" w:sz="8" w:space="0" w:color="auto"/>
              <w:bottom w:val="single" w:sz="8" w:space="0" w:color="auto"/>
              <w:right w:val="nil"/>
            </w:tcBorders>
            <w:shd w:val="clear" w:color="auto" w:fill="DEEAF6" w:themeFill="accent5" w:themeFillTint="33"/>
            <w:noWrap/>
            <w:vAlign w:val="bottom"/>
            <w:hideMark/>
          </w:tcPr>
          <w:p w14:paraId="53BBCE07" w14:textId="0B9FD742"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39</w:t>
            </w:r>
            <w:r w:rsidRPr="009457C1">
              <w:rPr>
                <w:color w:val="000000"/>
                <w:szCs w:val="22"/>
                <w:lang w:val="en-CA" w:eastAsia="de-DE"/>
              </w:rPr>
              <w:t>.</w:t>
            </w:r>
            <w:r w:rsidR="00046B21" w:rsidRPr="009457C1">
              <w:rPr>
                <w:color w:val="000000"/>
                <w:szCs w:val="22"/>
                <w:lang w:val="en-CA" w:eastAsia="de-DE"/>
              </w:rPr>
              <w:t>6%</w:t>
            </w:r>
          </w:p>
        </w:tc>
        <w:tc>
          <w:tcPr>
            <w:tcW w:w="1200" w:type="dxa"/>
            <w:tcBorders>
              <w:top w:val="nil"/>
              <w:left w:val="single" w:sz="8" w:space="0" w:color="auto"/>
              <w:bottom w:val="single" w:sz="8" w:space="0" w:color="auto"/>
              <w:right w:val="single" w:sz="8" w:space="0" w:color="auto"/>
            </w:tcBorders>
            <w:shd w:val="clear" w:color="auto" w:fill="E2EFD9" w:themeFill="accent6" w:themeFillTint="33"/>
            <w:noWrap/>
            <w:vAlign w:val="bottom"/>
            <w:hideMark/>
          </w:tcPr>
          <w:p w14:paraId="66DBD1E2"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&lt; CI</w:t>
            </w:r>
          </w:p>
        </w:tc>
        <w:tc>
          <w:tcPr>
            <w:tcW w:w="320" w:type="dxa"/>
            <w:tcBorders>
              <w:top w:val="nil"/>
              <w:left w:val="nil"/>
              <w:bottom w:val="nil"/>
              <w:right w:val="nil"/>
            </w:tcBorders>
            <w:shd w:val="clear" w:color="auto" w:fill="auto"/>
            <w:noWrap/>
            <w:vAlign w:val="bottom"/>
            <w:hideMark/>
          </w:tcPr>
          <w:p w14:paraId="1A0FC829"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nil"/>
              <w:left w:val="single" w:sz="8" w:space="0" w:color="auto"/>
              <w:bottom w:val="single" w:sz="8" w:space="0" w:color="auto"/>
              <w:right w:val="nil"/>
            </w:tcBorders>
            <w:shd w:val="clear" w:color="auto" w:fill="auto"/>
            <w:noWrap/>
            <w:vAlign w:val="bottom"/>
            <w:hideMark/>
          </w:tcPr>
          <w:p w14:paraId="6A7E8670"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NeptuneFountain3</w:t>
            </w:r>
          </w:p>
        </w:tc>
        <w:tc>
          <w:tcPr>
            <w:tcW w:w="371" w:type="dxa"/>
            <w:tcBorders>
              <w:top w:val="nil"/>
              <w:left w:val="nil"/>
              <w:bottom w:val="single" w:sz="8" w:space="0" w:color="auto"/>
              <w:right w:val="nil"/>
            </w:tcBorders>
            <w:shd w:val="clear" w:color="auto" w:fill="auto"/>
            <w:noWrap/>
            <w:vAlign w:val="bottom"/>
            <w:hideMark/>
          </w:tcPr>
          <w:p w14:paraId="12F863B6"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R5</w:t>
            </w:r>
          </w:p>
        </w:tc>
        <w:tc>
          <w:tcPr>
            <w:tcW w:w="1200" w:type="dxa"/>
            <w:tcBorders>
              <w:top w:val="nil"/>
              <w:left w:val="single" w:sz="8" w:space="0" w:color="auto"/>
              <w:bottom w:val="single" w:sz="8" w:space="0" w:color="auto"/>
              <w:right w:val="nil"/>
            </w:tcBorders>
            <w:shd w:val="clear" w:color="auto" w:fill="BDD6EE" w:themeFill="accent5" w:themeFillTint="66"/>
            <w:noWrap/>
            <w:vAlign w:val="bottom"/>
            <w:hideMark/>
          </w:tcPr>
          <w:p w14:paraId="5E15FB9B" w14:textId="5A92BFCF"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41</w:t>
            </w:r>
            <w:r w:rsidRPr="009457C1">
              <w:rPr>
                <w:color w:val="000000"/>
                <w:szCs w:val="22"/>
                <w:lang w:val="en-CA" w:eastAsia="de-DE"/>
              </w:rPr>
              <w:t>.</w:t>
            </w:r>
            <w:r w:rsidR="00046B21" w:rsidRPr="009457C1">
              <w:rPr>
                <w:color w:val="000000"/>
                <w:szCs w:val="22"/>
                <w:lang w:val="en-CA" w:eastAsia="de-DE"/>
              </w:rPr>
              <w:t>6%</w:t>
            </w:r>
          </w:p>
        </w:tc>
        <w:tc>
          <w:tcPr>
            <w:tcW w:w="1200" w:type="dxa"/>
            <w:tcBorders>
              <w:top w:val="nil"/>
              <w:left w:val="single" w:sz="8" w:space="0" w:color="auto"/>
              <w:bottom w:val="single" w:sz="8" w:space="0" w:color="auto"/>
              <w:right w:val="single" w:sz="8" w:space="0" w:color="auto"/>
            </w:tcBorders>
            <w:shd w:val="clear" w:color="auto" w:fill="A8D08D" w:themeFill="accent6" w:themeFillTint="99"/>
            <w:noWrap/>
            <w:vAlign w:val="bottom"/>
            <w:hideMark/>
          </w:tcPr>
          <w:p w14:paraId="0C6255E2" w14:textId="4AD54496"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0</w:t>
            </w:r>
            <w:r w:rsidR="003B7406" w:rsidRPr="009457C1">
              <w:rPr>
                <w:color w:val="000000"/>
                <w:szCs w:val="22"/>
                <w:lang w:val="en-CA" w:eastAsia="de-DE"/>
              </w:rPr>
              <w:t>.</w:t>
            </w:r>
            <w:r w:rsidRPr="009457C1">
              <w:rPr>
                <w:color w:val="000000"/>
                <w:szCs w:val="22"/>
                <w:lang w:val="en-CA" w:eastAsia="de-DE"/>
              </w:rPr>
              <w:t>4</w:t>
            </w:r>
          </w:p>
        </w:tc>
      </w:tr>
      <w:tr w:rsidR="00046B21" w:rsidRPr="003B7406" w14:paraId="7BE4BA87" w14:textId="77777777" w:rsidTr="00A96331">
        <w:trPr>
          <w:cantSplit/>
          <w:trHeight w:val="290"/>
          <w:tblHeader/>
        </w:trPr>
        <w:tc>
          <w:tcPr>
            <w:tcW w:w="1880" w:type="dxa"/>
            <w:tcBorders>
              <w:top w:val="nil"/>
              <w:left w:val="single" w:sz="8" w:space="0" w:color="auto"/>
              <w:bottom w:val="nil"/>
              <w:right w:val="nil"/>
            </w:tcBorders>
            <w:shd w:val="clear" w:color="auto" w:fill="auto"/>
            <w:noWrap/>
            <w:vAlign w:val="bottom"/>
            <w:hideMark/>
          </w:tcPr>
          <w:p w14:paraId="22ABBC61"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TallBuildings2</w:t>
            </w:r>
          </w:p>
        </w:tc>
        <w:tc>
          <w:tcPr>
            <w:tcW w:w="371" w:type="dxa"/>
            <w:tcBorders>
              <w:top w:val="nil"/>
              <w:left w:val="nil"/>
              <w:bottom w:val="nil"/>
              <w:right w:val="nil"/>
            </w:tcBorders>
            <w:shd w:val="clear" w:color="auto" w:fill="auto"/>
            <w:noWrap/>
            <w:vAlign w:val="bottom"/>
            <w:hideMark/>
          </w:tcPr>
          <w:p w14:paraId="31668E09"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R1</w:t>
            </w:r>
          </w:p>
        </w:tc>
        <w:tc>
          <w:tcPr>
            <w:tcW w:w="1200" w:type="dxa"/>
            <w:tcBorders>
              <w:top w:val="nil"/>
              <w:left w:val="single" w:sz="8" w:space="0" w:color="auto"/>
              <w:bottom w:val="nil"/>
              <w:right w:val="nil"/>
            </w:tcBorders>
            <w:shd w:val="clear" w:color="auto" w:fill="BDD6EE" w:themeFill="accent5" w:themeFillTint="66"/>
            <w:noWrap/>
            <w:vAlign w:val="bottom"/>
            <w:hideMark/>
          </w:tcPr>
          <w:p w14:paraId="4663BCF8" w14:textId="25D6D903"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46</w:t>
            </w:r>
            <w:r w:rsidRPr="009457C1">
              <w:rPr>
                <w:color w:val="000000"/>
                <w:szCs w:val="22"/>
                <w:lang w:val="en-CA" w:eastAsia="de-DE"/>
              </w:rPr>
              <w:t>.</w:t>
            </w:r>
            <w:r w:rsidR="00587E83" w:rsidRPr="009457C1">
              <w:rPr>
                <w:color w:val="000000"/>
                <w:szCs w:val="22"/>
                <w:lang w:val="en-CA" w:eastAsia="de-DE"/>
              </w:rPr>
              <w:t>1</w:t>
            </w:r>
            <w:r w:rsidR="00046B21" w:rsidRPr="009457C1">
              <w:rPr>
                <w:color w:val="000000"/>
                <w:szCs w:val="22"/>
                <w:lang w:val="en-CA" w:eastAsia="de-DE"/>
              </w:rPr>
              <w:t>%</w:t>
            </w:r>
          </w:p>
        </w:tc>
        <w:tc>
          <w:tcPr>
            <w:tcW w:w="1200" w:type="dxa"/>
            <w:tcBorders>
              <w:top w:val="nil"/>
              <w:left w:val="single" w:sz="8" w:space="0" w:color="auto"/>
              <w:bottom w:val="nil"/>
              <w:right w:val="single" w:sz="8" w:space="0" w:color="auto"/>
            </w:tcBorders>
            <w:shd w:val="clear" w:color="auto" w:fill="auto"/>
            <w:noWrap/>
            <w:vAlign w:val="bottom"/>
            <w:hideMark/>
          </w:tcPr>
          <w:p w14:paraId="7B555DCB" w14:textId="1DA0B948"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0</w:t>
            </w:r>
            <w:r w:rsidRPr="009457C1">
              <w:rPr>
                <w:color w:val="000000"/>
                <w:szCs w:val="22"/>
                <w:lang w:val="en-CA" w:eastAsia="de-DE"/>
              </w:rPr>
              <w:t>.</w:t>
            </w:r>
            <w:r w:rsidR="00046B21" w:rsidRPr="009457C1">
              <w:rPr>
                <w:color w:val="000000"/>
                <w:szCs w:val="22"/>
                <w:lang w:val="en-CA" w:eastAsia="de-DE"/>
              </w:rPr>
              <w:t>9</w:t>
            </w:r>
          </w:p>
        </w:tc>
        <w:tc>
          <w:tcPr>
            <w:tcW w:w="320" w:type="dxa"/>
            <w:tcBorders>
              <w:top w:val="nil"/>
              <w:left w:val="nil"/>
              <w:bottom w:val="nil"/>
              <w:right w:val="nil"/>
            </w:tcBorders>
            <w:shd w:val="clear" w:color="auto" w:fill="auto"/>
            <w:noWrap/>
            <w:vAlign w:val="bottom"/>
            <w:hideMark/>
          </w:tcPr>
          <w:p w14:paraId="14FC1D93"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nil"/>
              <w:left w:val="single" w:sz="8" w:space="0" w:color="auto"/>
              <w:bottom w:val="nil"/>
              <w:right w:val="nil"/>
            </w:tcBorders>
            <w:shd w:val="clear" w:color="auto" w:fill="auto"/>
            <w:noWrap/>
            <w:vAlign w:val="bottom"/>
            <w:hideMark/>
          </w:tcPr>
          <w:p w14:paraId="27074860"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TallBuildings2</w:t>
            </w:r>
          </w:p>
        </w:tc>
        <w:tc>
          <w:tcPr>
            <w:tcW w:w="371" w:type="dxa"/>
            <w:tcBorders>
              <w:top w:val="nil"/>
              <w:left w:val="nil"/>
              <w:bottom w:val="nil"/>
              <w:right w:val="nil"/>
            </w:tcBorders>
            <w:shd w:val="clear" w:color="auto" w:fill="auto"/>
            <w:noWrap/>
            <w:vAlign w:val="bottom"/>
            <w:hideMark/>
          </w:tcPr>
          <w:p w14:paraId="5D7058A6"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R1</w:t>
            </w:r>
          </w:p>
        </w:tc>
        <w:tc>
          <w:tcPr>
            <w:tcW w:w="1200" w:type="dxa"/>
            <w:tcBorders>
              <w:top w:val="nil"/>
              <w:left w:val="single" w:sz="8" w:space="0" w:color="auto"/>
              <w:bottom w:val="nil"/>
              <w:right w:val="nil"/>
            </w:tcBorders>
            <w:shd w:val="clear" w:color="auto" w:fill="BDD6EE" w:themeFill="accent5" w:themeFillTint="66"/>
            <w:noWrap/>
            <w:vAlign w:val="bottom"/>
            <w:hideMark/>
          </w:tcPr>
          <w:p w14:paraId="3A05C6F9" w14:textId="638E70AD"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46</w:t>
            </w:r>
            <w:r w:rsidRPr="009457C1">
              <w:rPr>
                <w:color w:val="000000"/>
                <w:szCs w:val="22"/>
                <w:lang w:val="en-CA" w:eastAsia="de-DE"/>
              </w:rPr>
              <w:t>.</w:t>
            </w:r>
            <w:r w:rsidR="00046B21" w:rsidRPr="009457C1">
              <w:rPr>
                <w:color w:val="000000"/>
                <w:szCs w:val="22"/>
                <w:lang w:val="en-CA" w:eastAsia="de-DE"/>
              </w:rPr>
              <w:t>6%</w:t>
            </w:r>
          </w:p>
        </w:tc>
        <w:tc>
          <w:tcPr>
            <w:tcW w:w="1200" w:type="dxa"/>
            <w:tcBorders>
              <w:top w:val="nil"/>
              <w:left w:val="single" w:sz="8" w:space="0" w:color="auto"/>
              <w:bottom w:val="nil"/>
              <w:right w:val="single" w:sz="8" w:space="0" w:color="auto"/>
            </w:tcBorders>
            <w:shd w:val="clear" w:color="auto" w:fill="auto"/>
            <w:noWrap/>
            <w:vAlign w:val="bottom"/>
            <w:hideMark/>
          </w:tcPr>
          <w:p w14:paraId="0AAF232A" w14:textId="1E1884C0"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1</w:t>
            </w:r>
            <w:r w:rsidRPr="009457C1">
              <w:rPr>
                <w:color w:val="000000"/>
                <w:szCs w:val="22"/>
                <w:lang w:val="en-CA" w:eastAsia="de-DE"/>
              </w:rPr>
              <w:t>.</w:t>
            </w:r>
            <w:r w:rsidR="00046B21" w:rsidRPr="009457C1">
              <w:rPr>
                <w:color w:val="000000"/>
                <w:szCs w:val="22"/>
                <w:lang w:val="en-CA" w:eastAsia="de-DE"/>
              </w:rPr>
              <w:t>4</w:t>
            </w:r>
          </w:p>
        </w:tc>
      </w:tr>
      <w:tr w:rsidR="00046B21" w:rsidRPr="003B7406" w14:paraId="0F2354F0" w14:textId="77777777" w:rsidTr="00A96331">
        <w:trPr>
          <w:cantSplit/>
          <w:trHeight w:val="290"/>
          <w:tblHeader/>
        </w:trPr>
        <w:tc>
          <w:tcPr>
            <w:tcW w:w="1880" w:type="dxa"/>
            <w:tcBorders>
              <w:top w:val="nil"/>
              <w:left w:val="single" w:sz="8" w:space="0" w:color="auto"/>
              <w:bottom w:val="nil"/>
              <w:right w:val="nil"/>
            </w:tcBorders>
            <w:shd w:val="clear" w:color="auto" w:fill="auto"/>
            <w:noWrap/>
            <w:vAlign w:val="bottom"/>
            <w:hideMark/>
          </w:tcPr>
          <w:p w14:paraId="10D4B6B2"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TallBuildings2</w:t>
            </w:r>
          </w:p>
        </w:tc>
        <w:tc>
          <w:tcPr>
            <w:tcW w:w="371" w:type="dxa"/>
            <w:tcBorders>
              <w:top w:val="nil"/>
              <w:left w:val="nil"/>
              <w:bottom w:val="nil"/>
              <w:right w:val="nil"/>
            </w:tcBorders>
            <w:shd w:val="clear" w:color="auto" w:fill="auto"/>
            <w:noWrap/>
            <w:vAlign w:val="bottom"/>
            <w:hideMark/>
          </w:tcPr>
          <w:p w14:paraId="4B7182A3"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R2</w:t>
            </w:r>
          </w:p>
        </w:tc>
        <w:tc>
          <w:tcPr>
            <w:tcW w:w="1200" w:type="dxa"/>
            <w:tcBorders>
              <w:top w:val="nil"/>
              <w:left w:val="single" w:sz="8" w:space="0" w:color="auto"/>
              <w:bottom w:val="nil"/>
              <w:right w:val="nil"/>
            </w:tcBorders>
            <w:shd w:val="clear" w:color="auto" w:fill="BDD6EE" w:themeFill="accent5" w:themeFillTint="66"/>
            <w:noWrap/>
            <w:vAlign w:val="bottom"/>
            <w:hideMark/>
          </w:tcPr>
          <w:p w14:paraId="5CAD74FD" w14:textId="579C5E12"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44</w:t>
            </w:r>
            <w:r w:rsidRPr="009457C1">
              <w:rPr>
                <w:color w:val="000000"/>
                <w:szCs w:val="22"/>
                <w:lang w:val="en-CA" w:eastAsia="de-DE"/>
              </w:rPr>
              <w:t>.</w:t>
            </w:r>
            <w:r w:rsidR="00046B21" w:rsidRPr="009457C1">
              <w:rPr>
                <w:color w:val="000000"/>
                <w:szCs w:val="22"/>
                <w:lang w:val="en-CA" w:eastAsia="de-DE"/>
              </w:rPr>
              <w:t>7%</w:t>
            </w:r>
          </w:p>
        </w:tc>
        <w:tc>
          <w:tcPr>
            <w:tcW w:w="1200" w:type="dxa"/>
            <w:tcBorders>
              <w:top w:val="nil"/>
              <w:left w:val="single" w:sz="8" w:space="0" w:color="auto"/>
              <w:bottom w:val="nil"/>
              <w:right w:val="single" w:sz="8" w:space="0" w:color="auto"/>
            </w:tcBorders>
            <w:shd w:val="clear" w:color="auto" w:fill="E2EFD9" w:themeFill="accent6" w:themeFillTint="33"/>
            <w:noWrap/>
            <w:vAlign w:val="bottom"/>
            <w:hideMark/>
          </w:tcPr>
          <w:p w14:paraId="056DFC95"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&lt; CI</w:t>
            </w:r>
          </w:p>
        </w:tc>
        <w:tc>
          <w:tcPr>
            <w:tcW w:w="320" w:type="dxa"/>
            <w:tcBorders>
              <w:top w:val="nil"/>
              <w:left w:val="nil"/>
              <w:bottom w:val="nil"/>
              <w:right w:val="nil"/>
            </w:tcBorders>
            <w:shd w:val="clear" w:color="auto" w:fill="auto"/>
            <w:noWrap/>
            <w:vAlign w:val="bottom"/>
            <w:hideMark/>
          </w:tcPr>
          <w:p w14:paraId="677F9E78"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nil"/>
              <w:left w:val="single" w:sz="8" w:space="0" w:color="auto"/>
              <w:bottom w:val="nil"/>
              <w:right w:val="nil"/>
            </w:tcBorders>
            <w:shd w:val="clear" w:color="auto" w:fill="auto"/>
            <w:noWrap/>
            <w:vAlign w:val="bottom"/>
            <w:hideMark/>
          </w:tcPr>
          <w:p w14:paraId="25EF403B"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TallBuildings2</w:t>
            </w:r>
          </w:p>
        </w:tc>
        <w:tc>
          <w:tcPr>
            <w:tcW w:w="371" w:type="dxa"/>
            <w:tcBorders>
              <w:top w:val="nil"/>
              <w:left w:val="nil"/>
              <w:bottom w:val="nil"/>
              <w:right w:val="nil"/>
            </w:tcBorders>
            <w:shd w:val="clear" w:color="auto" w:fill="auto"/>
            <w:noWrap/>
            <w:vAlign w:val="bottom"/>
            <w:hideMark/>
          </w:tcPr>
          <w:p w14:paraId="667FDAB8"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R2</w:t>
            </w:r>
          </w:p>
        </w:tc>
        <w:tc>
          <w:tcPr>
            <w:tcW w:w="1200" w:type="dxa"/>
            <w:tcBorders>
              <w:top w:val="nil"/>
              <w:left w:val="single" w:sz="8" w:space="0" w:color="auto"/>
              <w:bottom w:val="nil"/>
              <w:right w:val="nil"/>
            </w:tcBorders>
            <w:shd w:val="clear" w:color="auto" w:fill="BDD6EE" w:themeFill="accent5" w:themeFillTint="66"/>
            <w:noWrap/>
            <w:vAlign w:val="bottom"/>
            <w:hideMark/>
          </w:tcPr>
          <w:p w14:paraId="51F6A307" w14:textId="1B420A16"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46</w:t>
            </w:r>
            <w:r w:rsidRPr="009457C1">
              <w:rPr>
                <w:color w:val="000000"/>
                <w:szCs w:val="22"/>
                <w:lang w:val="en-CA" w:eastAsia="de-DE"/>
              </w:rPr>
              <w:t>.</w:t>
            </w:r>
            <w:r w:rsidR="00046B21" w:rsidRPr="009457C1">
              <w:rPr>
                <w:color w:val="000000"/>
                <w:szCs w:val="22"/>
                <w:lang w:val="en-CA" w:eastAsia="de-DE"/>
              </w:rPr>
              <w:t>9%</w:t>
            </w:r>
          </w:p>
        </w:tc>
        <w:tc>
          <w:tcPr>
            <w:tcW w:w="1200" w:type="dxa"/>
            <w:tcBorders>
              <w:top w:val="nil"/>
              <w:left w:val="single" w:sz="8" w:space="0" w:color="auto"/>
              <w:bottom w:val="nil"/>
              <w:right w:val="single" w:sz="8" w:space="0" w:color="auto"/>
            </w:tcBorders>
            <w:shd w:val="clear" w:color="auto" w:fill="A8D08D" w:themeFill="accent6" w:themeFillTint="99"/>
            <w:noWrap/>
            <w:vAlign w:val="bottom"/>
            <w:hideMark/>
          </w:tcPr>
          <w:p w14:paraId="7DD929BE" w14:textId="4F89AC68"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0</w:t>
            </w:r>
            <w:r w:rsidR="003B7406" w:rsidRPr="009457C1">
              <w:rPr>
                <w:color w:val="000000"/>
                <w:szCs w:val="22"/>
                <w:lang w:val="en-CA" w:eastAsia="de-DE"/>
              </w:rPr>
              <w:t>.</w:t>
            </w:r>
            <w:r w:rsidRPr="009457C1">
              <w:rPr>
                <w:color w:val="000000"/>
                <w:szCs w:val="22"/>
                <w:lang w:val="en-CA" w:eastAsia="de-DE"/>
              </w:rPr>
              <w:t>8</w:t>
            </w:r>
          </w:p>
        </w:tc>
      </w:tr>
      <w:tr w:rsidR="00046B21" w:rsidRPr="003B7406" w14:paraId="3402AE57" w14:textId="77777777" w:rsidTr="00A96331">
        <w:trPr>
          <w:cantSplit/>
          <w:trHeight w:val="290"/>
          <w:tblHeader/>
        </w:trPr>
        <w:tc>
          <w:tcPr>
            <w:tcW w:w="1880" w:type="dxa"/>
            <w:tcBorders>
              <w:top w:val="nil"/>
              <w:left w:val="single" w:sz="8" w:space="0" w:color="auto"/>
              <w:bottom w:val="nil"/>
              <w:right w:val="nil"/>
            </w:tcBorders>
            <w:shd w:val="clear" w:color="auto" w:fill="auto"/>
            <w:noWrap/>
            <w:vAlign w:val="bottom"/>
            <w:hideMark/>
          </w:tcPr>
          <w:p w14:paraId="597E38DA"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TallBuildings2</w:t>
            </w:r>
          </w:p>
        </w:tc>
        <w:tc>
          <w:tcPr>
            <w:tcW w:w="371" w:type="dxa"/>
            <w:tcBorders>
              <w:top w:val="nil"/>
              <w:left w:val="nil"/>
              <w:bottom w:val="nil"/>
              <w:right w:val="nil"/>
            </w:tcBorders>
            <w:shd w:val="clear" w:color="auto" w:fill="auto"/>
            <w:noWrap/>
            <w:vAlign w:val="bottom"/>
            <w:hideMark/>
          </w:tcPr>
          <w:p w14:paraId="5A57EFD7"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R3</w:t>
            </w:r>
          </w:p>
        </w:tc>
        <w:tc>
          <w:tcPr>
            <w:tcW w:w="1200" w:type="dxa"/>
            <w:tcBorders>
              <w:top w:val="nil"/>
              <w:left w:val="single" w:sz="8" w:space="0" w:color="auto"/>
              <w:bottom w:val="nil"/>
              <w:right w:val="nil"/>
            </w:tcBorders>
            <w:shd w:val="clear" w:color="auto" w:fill="BDD6EE" w:themeFill="accent5" w:themeFillTint="66"/>
            <w:noWrap/>
            <w:vAlign w:val="bottom"/>
            <w:hideMark/>
          </w:tcPr>
          <w:p w14:paraId="7A98F37A" w14:textId="19CA5022"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43</w:t>
            </w:r>
            <w:r w:rsidRPr="009457C1">
              <w:rPr>
                <w:color w:val="000000"/>
                <w:szCs w:val="22"/>
                <w:lang w:val="en-CA" w:eastAsia="de-DE"/>
              </w:rPr>
              <w:t>.</w:t>
            </w:r>
            <w:r w:rsidR="00046B21" w:rsidRPr="009457C1">
              <w:rPr>
                <w:color w:val="000000"/>
                <w:szCs w:val="22"/>
                <w:lang w:val="en-CA" w:eastAsia="de-DE"/>
              </w:rPr>
              <w:t>3%</w:t>
            </w:r>
          </w:p>
        </w:tc>
        <w:tc>
          <w:tcPr>
            <w:tcW w:w="1200" w:type="dxa"/>
            <w:tcBorders>
              <w:top w:val="nil"/>
              <w:left w:val="single" w:sz="8" w:space="0" w:color="auto"/>
              <w:bottom w:val="nil"/>
              <w:right w:val="single" w:sz="8" w:space="0" w:color="auto"/>
            </w:tcBorders>
            <w:shd w:val="clear" w:color="auto" w:fill="E2EFD9" w:themeFill="accent6" w:themeFillTint="33"/>
            <w:noWrap/>
            <w:vAlign w:val="bottom"/>
            <w:hideMark/>
          </w:tcPr>
          <w:p w14:paraId="58C1907F"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&lt; CI</w:t>
            </w:r>
          </w:p>
        </w:tc>
        <w:tc>
          <w:tcPr>
            <w:tcW w:w="320" w:type="dxa"/>
            <w:tcBorders>
              <w:top w:val="nil"/>
              <w:left w:val="nil"/>
              <w:bottom w:val="nil"/>
              <w:right w:val="nil"/>
            </w:tcBorders>
            <w:shd w:val="clear" w:color="auto" w:fill="auto"/>
            <w:noWrap/>
            <w:vAlign w:val="bottom"/>
            <w:hideMark/>
          </w:tcPr>
          <w:p w14:paraId="14D137AC"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nil"/>
              <w:left w:val="single" w:sz="8" w:space="0" w:color="auto"/>
              <w:bottom w:val="nil"/>
              <w:right w:val="nil"/>
            </w:tcBorders>
            <w:shd w:val="clear" w:color="auto" w:fill="auto"/>
            <w:noWrap/>
            <w:vAlign w:val="bottom"/>
            <w:hideMark/>
          </w:tcPr>
          <w:p w14:paraId="39518BAA"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TallBuildings2</w:t>
            </w:r>
          </w:p>
        </w:tc>
        <w:tc>
          <w:tcPr>
            <w:tcW w:w="371" w:type="dxa"/>
            <w:tcBorders>
              <w:top w:val="nil"/>
              <w:left w:val="nil"/>
              <w:bottom w:val="nil"/>
              <w:right w:val="nil"/>
            </w:tcBorders>
            <w:shd w:val="clear" w:color="auto" w:fill="auto"/>
            <w:noWrap/>
            <w:vAlign w:val="bottom"/>
            <w:hideMark/>
          </w:tcPr>
          <w:p w14:paraId="0867CBDB"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R3</w:t>
            </w:r>
          </w:p>
        </w:tc>
        <w:tc>
          <w:tcPr>
            <w:tcW w:w="1200" w:type="dxa"/>
            <w:tcBorders>
              <w:top w:val="nil"/>
              <w:left w:val="single" w:sz="8" w:space="0" w:color="auto"/>
              <w:bottom w:val="nil"/>
              <w:right w:val="nil"/>
            </w:tcBorders>
            <w:shd w:val="clear" w:color="auto" w:fill="BDD6EE" w:themeFill="accent5" w:themeFillTint="66"/>
            <w:noWrap/>
            <w:vAlign w:val="bottom"/>
            <w:hideMark/>
          </w:tcPr>
          <w:p w14:paraId="110454E5" w14:textId="62661D69"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44</w:t>
            </w:r>
            <w:r w:rsidRPr="009457C1">
              <w:rPr>
                <w:color w:val="000000"/>
                <w:szCs w:val="22"/>
                <w:lang w:val="en-CA" w:eastAsia="de-DE"/>
              </w:rPr>
              <w:t>.</w:t>
            </w:r>
            <w:r w:rsidR="00046B21" w:rsidRPr="009457C1">
              <w:rPr>
                <w:color w:val="000000"/>
                <w:szCs w:val="22"/>
                <w:lang w:val="en-CA" w:eastAsia="de-DE"/>
              </w:rPr>
              <w:t>8%</w:t>
            </w:r>
          </w:p>
        </w:tc>
        <w:tc>
          <w:tcPr>
            <w:tcW w:w="1200" w:type="dxa"/>
            <w:tcBorders>
              <w:top w:val="nil"/>
              <w:left w:val="single" w:sz="8" w:space="0" w:color="auto"/>
              <w:bottom w:val="nil"/>
              <w:right w:val="single" w:sz="8" w:space="0" w:color="auto"/>
            </w:tcBorders>
            <w:shd w:val="clear" w:color="auto" w:fill="E2EFD9" w:themeFill="accent6" w:themeFillTint="33"/>
            <w:noWrap/>
            <w:vAlign w:val="bottom"/>
            <w:hideMark/>
          </w:tcPr>
          <w:p w14:paraId="6E39A1D7"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&lt; CI</w:t>
            </w:r>
          </w:p>
        </w:tc>
      </w:tr>
      <w:tr w:rsidR="00046B21" w:rsidRPr="003B7406" w14:paraId="68E988A4" w14:textId="77777777" w:rsidTr="00A96331">
        <w:trPr>
          <w:cantSplit/>
          <w:trHeight w:val="290"/>
          <w:tblHeader/>
        </w:trPr>
        <w:tc>
          <w:tcPr>
            <w:tcW w:w="1880" w:type="dxa"/>
            <w:tcBorders>
              <w:top w:val="nil"/>
              <w:left w:val="single" w:sz="8" w:space="0" w:color="auto"/>
              <w:bottom w:val="nil"/>
              <w:right w:val="nil"/>
            </w:tcBorders>
            <w:shd w:val="clear" w:color="auto" w:fill="auto"/>
            <w:noWrap/>
            <w:vAlign w:val="bottom"/>
            <w:hideMark/>
          </w:tcPr>
          <w:p w14:paraId="65E7158C"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TallBuildings2</w:t>
            </w:r>
          </w:p>
        </w:tc>
        <w:tc>
          <w:tcPr>
            <w:tcW w:w="371" w:type="dxa"/>
            <w:tcBorders>
              <w:top w:val="nil"/>
              <w:left w:val="nil"/>
              <w:bottom w:val="nil"/>
              <w:right w:val="nil"/>
            </w:tcBorders>
            <w:shd w:val="clear" w:color="auto" w:fill="auto"/>
            <w:noWrap/>
            <w:vAlign w:val="bottom"/>
            <w:hideMark/>
          </w:tcPr>
          <w:p w14:paraId="6D3282CF"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R4</w:t>
            </w:r>
          </w:p>
        </w:tc>
        <w:tc>
          <w:tcPr>
            <w:tcW w:w="1200" w:type="dxa"/>
            <w:tcBorders>
              <w:top w:val="nil"/>
              <w:left w:val="single" w:sz="8" w:space="0" w:color="auto"/>
              <w:bottom w:val="nil"/>
              <w:right w:val="nil"/>
            </w:tcBorders>
            <w:shd w:val="clear" w:color="auto" w:fill="BDD6EE" w:themeFill="accent5" w:themeFillTint="66"/>
            <w:noWrap/>
            <w:vAlign w:val="bottom"/>
            <w:hideMark/>
          </w:tcPr>
          <w:p w14:paraId="45D12F11" w14:textId="7BEF3F2E"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41</w:t>
            </w:r>
            <w:r w:rsidRPr="009457C1">
              <w:rPr>
                <w:color w:val="000000"/>
                <w:szCs w:val="22"/>
                <w:lang w:val="en-CA" w:eastAsia="de-DE"/>
              </w:rPr>
              <w:t>.</w:t>
            </w:r>
            <w:r w:rsidR="00587E83" w:rsidRPr="009457C1">
              <w:rPr>
                <w:color w:val="000000"/>
                <w:szCs w:val="22"/>
                <w:lang w:val="en-CA" w:eastAsia="de-DE"/>
              </w:rPr>
              <w:t>6</w:t>
            </w:r>
            <w:r w:rsidR="00046B21" w:rsidRPr="009457C1">
              <w:rPr>
                <w:color w:val="000000"/>
                <w:szCs w:val="22"/>
                <w:lang w:val="en-CA" w:eastAsia="de-DE"/>
              </w:rPr>
              <w:t>%</w:t>
            </w:r>
          </w:p>
        </w:tc>
        <w:tc>
          <w:tcPr>
            <w:tcW w:w="1200" w:type="dxa"/>
            <w:tcBorders>
              <w:top w:val="nil"/>
              <w:left w:val="single" w:sz="8" w:space="0" w:color="auto"/>
              <w:bottom w:val="nil"/>
              <w:right w:val="single" w:sz="8" w:space="0" w:color="auto"/>
            </w:tcBorders>
            <w:shd w:val="clear" w:color="auto" w:fill="E2EFD9" w:themeFill="accent6" w:themeFillTint="33"/>
            <w:noWrap/>
            <w:vAlign w:val="bottom"/>
            <w:hideMark/>
          </w:tcPr>
          <w:p w14:paraId="0507805D"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&lt; CI</w:t>
            </w:r>
          </w:p>
        </w:tc>
        <w:tc>
          <w:tcPr>
            <w:tcW w:w="320" w:type="dxa"/>
            <w:tcBorders>
              <w:top w:val="nil"/>
              <w:left w:val="nil"/>
              <w:bottom w:val="nil"/>
              <w:right w:val="nil"/>
            </w:tcBorders>
            <w:shd w:val="clear" w:color="auto" w:fill="auto"/>
            <w:noWrap/>
            <w:vAlign w:val="bottom"/>
            <w:hideMark/>
          </w:tcPr>
          <w:p w14:paraId="0BD41374"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nil"/>
              <w:left w:val="single" w:sz="8" w:space="0" w:color="auto"/>
              <w:bottom w:val="nil"/>
              <w:right w:val="nil"/>
            </w:tcBorders>
            <w:shd w:val="clear" w:color="auto" w:fill="auto"/>
            <w:noWrap/>
            <w:vAlign w:val="bottom"/>
            <w:hideMark/>
          </w:tcPr>
          <w:p w14:paraId="61FB0E4C"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TallBuildings2</w:t>
            </w:r>
          </w:p>
        </w:tc>
        <w:tc>
          <w:tcPr>
            <w:tcW w:w="371" w:type="dxa"/>
            <w:tcBorders>
              <w:top w:val="nil"/>
              <w:left w:val="nil"/>
              <w:bottom w:val="nil"/>
              <w:right w:val="nil"/>
            </w:tcBorders>
            <w:shd w:val="clear" w:color="auto" w:fill="auto"/>
            <w:noWrap/>
            <w:vAlign w:val="bottom"/>
            <w:hideMark/>
          </w:tcPr>
          <w:p w14:paraId="77606C8C"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R4</w:t>
            </w:r>
          </w:p>
        </w:tc>
        <w:tc>
          <w:tcPr>
            <w:tcW w:w="1200" w:type="dxa"/>
            <w:tcBorders>
              <w:top w:val="nil"/>
              <w:left w:val="single" w:sz="8" w:space="0" w:color="auto"/>
              <w:bottom w:val="nil"/>
              <w:right w:val="nil"/>
            </w:tcBorders>
            <w:shd w:val="clear" w:color="auto" w:fill="BDD6EE" w:themeFill="accent5" w:themeFillTint="66"/>
            <w:noWrap/>
            <w:vAlign w:val="bottom"/>
            <w:hideMark/>
          </w:tcPr>
          <w:p w14:paraId="49312920" w14:textId="540542A2"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43</w:t>
            </w:r>
            <w:r w:rsidRPr="009457C1">
              <w:rPr>
                <w:color w:val="000000"/>
                <w:szCs w:val="22"/>
                <w:lang w:val="en-CA" w:eastAsia="de-DE"/>
              </w:rPr>
              <w:t>.</w:t>
            </w:r>
            <w:r w:rsidR="00046B21" w:rsidRPr="009457C1">
              <w:rPr>
                <w:color w:val="000000"/>
                <w:szCs w:val="22"/>
                <w:lang w:val="en-CA" w:eastAsia="de-DE"/>
              </w:rPr>
              <w:t>0%</w:t>
            </w:r>
          </w:p>
        </w:tc>
        <w:tc>
          <w:tcPr>
            <w:tcW w:w="1200" w:type="dxa"/>
            <w:tcBorders>
              <w:top w:val="nil"/>
              <w:left w:val="single" w:sz="8" w:space="0" w:color="auto"/>
              <w:bottom w:val="nil"/>
              <w:right w:val="single" w:sz="8" w:space="0" w:color="auto"/>
            </w:tcBorders>
            <w:shd w:val="clear" w:color="auto" w:fill="E2EFD9" w:themeFill="accent6" w:themeFillTint="33"/>
            <w:noWrap/>
            <w:vAlign w:val="bottom"/>
            <w:hideMark/>
          </w:tcPr>
          <w:p w14:paraId="7E038A9C"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&lt; CI</w:t>
            </w:r>
          </w:p>
        </w:tc>
      </w:tr>
      <w:tr w:rsidR="00046B21" w:rsidRPr="003B7406" w14:paraId="2B165E30" w14:textId="77777777" w:rsidTr="00A96331">
        <w:trPr>
          <w:cantSplit/>
          <w:trHeight w:val="300"/>
          <w:tblHeader/>
        </w:trPr>
        <w:tc>
          <w:tcPr>
            <w:tcW w:w="1880" w:type="dxa"/>
            <w:tcBorders>
              <w:top w:val="nil"/>
              <w:left w:val="single" w:sz="8" w:space="0" w:color="auto"/>
              <w:bottom w:val="single" w:sz="8" w:space="0" w:color="auto"/>
              <w:right w:val="nil"/>
            </w:tcBorders>
            <w:shd w:val="clear" w:color="auto" w:fill="auto"/>
            <w:noWrap/>
            <w:vAlign w:val="bottom"/>
            <w:hideMark/>
          </w:tcPr>
          <w:p w14:paraId="622BF316"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TallBuildings2</w:t>
            </w:r>
          </w:p>
        </w:tc>
        <w:tc>
          <w:tcPr>
            <w:tcW w:w="371" w:type="dxa"/>
            <w:tcBorders>
              <w:top w:val="nil"/>
              <w:left w:val="nil"/>
              <w:bottom w:val="single" w:sz="8" w:space="0" w:color="auto"/>
              <w:right w:val="nil"/>
            </w:tcBorders>
            <w:shd w:val="clear" w:color="auto" w:fill="auto"/>
            <w:noWrap/>
            <w:vAlign w:val="bottom"/>
            <w:hideMark/>
          </w:tcPr>
          <w:p w14:paraId="4B198854"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R5</w:t>
            </w:r>
          </w:p>
        </w:tc>
        <w:tc>
          <w:tcPr>
            <w:tcW w:w="1200" w:type="dxa"/>
            <w:tcBorders>
              <w:top w:val="nil"/>
              <w:left w:val="single" w:sz="8" w:space="0" w:color="auto"/>
              <w:bottom w:val="single" w:sz="8" w:space="0" w:color="auto"/>
              <w:right w:val="nil"/>
            </w:tcBorders>
            <w:shd w:val="clear" w:color="auto" w:fill="DEEAF6" w:themeFill="accent5" w:themeFillTint="33"/>
            <w:noWrap/>
            <w:vAlign w:val="bottom"/>
            <w:hideMark/>
          </w:tcPr>
          <w:p w14:paraId="2D8FE997" w14:textId="10CBFAA9"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32</w:t>
            </w:r>
            <w:r w:rsidRPr="009457C1">
              <w:rPr>
                <w:color w:val="000000"/>
                <w:szCs w:val="22"/>
                <w:lang w:val="en-CA" w:eastAsia="de-DE"/>
              </w:rPr>
              <w:t>.</w:t>
            </w:r>
            <w:r w:rsidR="00046B21" w:rsidRPr="009457C1">
              <w:rPr>
                <w:color w:val="000000"/>
                <w:szCs w:val="22"/>
                <w:lang w:val="en-CA" w:eastAsia="de-DE"/>
              </w:rPr>
              <w:t>6%</w:t>
            </w:r>
          </w:p>
        </w:tc>
        <w:tc>
          <w:tcPr>
            <w:tcW w:w="1200" w:type="dxa"/>
            <w:tcBorders>
              <w:top w:val="nil"/>
              <w:left w:val="single" w:sz="8" w:space="0" w:color="auto"/>
              <w:bottom w:val="single" w:sz="8" w:space="0" w:color="auto"/>
              <w:right w:val="single" w:sz="8" w:space="0" w:color="auto"/>
            </w:tcBorders>
            <w:shd w:val="clear" w:color="auto" w:fill="E2EFD9" w:themeFill="accent6" w:themeFillTint="33"/>
            <w:noWrap/>
            <w:vAlign w:val="bottom"/>
            <w:hideMark/>
          </w:tcPr>
          <w:p w14:paraId="05010EFD"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&lt; CI</w:t>
            </w:r>
          </w:p>
        </w:tc>
        <w:tc>
          <w:tcPr>
            <w:tcW w:w="320" w:type="dxa"/>
            <w:tcBorders>
              <w:top w:val="nil"/>
              <w:left w:val="nil"/>
              <w:bottom w:val="nil"/>
              <w:right w:val="nil"/>
            </w:tcBorders>
            <w:shd w:val="clear" w:color="auto" w:fill="auto"/>
            <w:noWrap/>
            <w:vAlign w:val="bottom"/>
            <w:hideMark/>
          </w:tcPr>
          <w:p w14:paraId="14A8BE2E"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p>
        </w:tc>
        <w:tc>
          <w:tcPr>
            <w:tcW w:w="1827" w:type="dxa"/>
            <w:tcBorders>
              <w:top w:val="nil"/>
              <w:left w:val="single" w:sz="8" w:space="0" w:color="auto"/>
              <w:bottom w:val="single" w:sz="8" w:space="0" w:color="auto"/>
              <w:right w:val="nil"/>
            </w:tcBorders>
            <w:shd w:val="clear" w:color="auto" w:fill="auto"/>
            <w:noWrap/>
            <w:vAlign w:val="bottom"/>
            <w:hideMark/>
          </w:tcPr>
          <w:p w14:paraId="28949C04"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en-CA" w:eastAsia="de-DE"/>
              </w:rPr>
            </w:pPr>
            <w:r w:rsidRPr="009457C1">
              <w:rPr>
                <w:color w:val="000000"/>
                <w:szCs w:val="22"/>
                <w:lang w:val="en-CA" w:eastAsia="de-DE"/>
              </w:rPr>
              <w:t>TallBuildings2</w:t>
            </w:r>
          </w:p>
        </w:tc>
        <w:tc>
          <w:tcPr>
            <w:tcW w:w="371" w:type="dxa"/>
            <w:tcBorders>
              <w:top w:val="nil"/>
              <w:left w:val="nil"/>
              <w:bottom w:val="single" w:sz="8" w:space="0" w:color="auto"/>
              <w:right w:val="nil"/>
            </w:tcBorders>
            <w:shd w:val="clear" w:color="auto" w:fill="auto"/>
            <w:noWrap/>
            <w:vAlign w:val="bottom"/>
            <w:hideMark/>
          </w:tcPr>
          <w:p w14:paraId="68320CDC"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de-DE"/>
              </w:rPr>
            </w:pPr>
            <w:r w:rsidRPr="009457C1">
              <w:rPr>
                <w:szCs w:val="22"/>
                <w:lang w:val="en-CA" w:eastAsia="de-DE"/>
              </w:rPr>
              <w:t>R5</w:t>
            </w:r>
          </w:p>
        </w:tc>
        <w:tc>
          <w:tcPr>
            <w:tcW w:w="1200" w:type="dxa"/>
            <w:tcBorders>
              <w:top w:val="nil"/>
              <w:left w:val="single" w:sz="8" w:space="0" w:color="auto"/>
              <w:bottom w:val="single" w:sz="8" w:space="0" w:color="auto"/>
              <w:right w:val="nil"/>
            </w:tcBorders>
            <w:shd w:val="clear" w:color="auto" w:fill="DEEAF6" w:themeFill="accent5" w:themeFillTint="33"/>
            <w:noWrap/>
            <w:vAlign w:val="bottom"/>
            <w:hideMark/>
          </w:tcPr>
          <w:p w14:paraId="632431BB" w14:textId="69B89EE6" w:rsidR="00046B21" w:rsidRPr="009457C1" w:rsidRDefault="003B7406"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en-CA" w:eastAsia="de-DE"/>
              </w:rPr>
            </w:pPr>
            <w:r w:rsidRPr="009457C1">
              <w:rPr>
                <w:color w:val="000000"/>
                <w:szCs w:val="22"/>
                <w:lang w:val="en-CA" w:eastAsia="de-DE"/>
              </w:rPr>
              <w:t>−</w:t>
            </w:r>
            <w:r w:rsidR="00046B21" w:rsidRPr="009457C1">
              <w:rPr>
                <w:color w:val="000000"/>
                <w:szCs w:val="22"/>
                <w:lang w:val="en-CA" w:eastAsia="de-DE"/>
              </w:rPr>
              <w:t>33</w:t>
            </w:r>
            <w:r w:rsidRPr="009457C1">
              <w:rPr>
                <w:color w:val="000000"/>
                <w:szCs w:val="22"/>
                <w:lang w:val="en-CA" w:eastAsia="de-DE"/>
              </w:rPr>
              <w:t>.</w:t>
            </w:r>
            <w:r w:rsidR="00046B21" w:rsidRPr="009457C1">
              <w:rPr>
                <w:color w:val="000000"/>
                <w:szCs w:val="22"/>
                <w:lang w:val="en-CA" w:eastAsia="de-DE"/>
              </w:rPr>
              <w:t>6%</w:t>
            </w:r>
          </w:p>
        </w:tc>
        <w:tc>
          <w:tcPr>
            <w:tcW w:w="1200" w:type="dxa"/>
            <w:tcBorders>
              <w:top w:val="nil"/>
              <w:left w:val="single" w:sz="8" w:space="0" w:color="auto"/>
              <w:bottom w:val="single" w:sz="8" w:space="0" w:color="auto"/>
              <w:right w:val="single" w:sz="8" w:space="0" w:color="auto"/>
            </w:tcBorders>
            <w:shd w:val="clear" w:color="auto" w:fill="E2EFD9" w:themeFill="accent6" w:themeFillTint="33"/>
            <w:noWrap/>
            <w:vAlign w:val="bottom"/>
            <w:hideMark/>
          </w:tcPr>
          <w:p w14:paraId="7E94BCA7" w14:textId="77777777" w:rsidR="00046B21" w:rsidRPr="009457C1" w:rsidRDefault="00046B21" w:rsidP="00046B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en-CA" w:eastAsia="de-DE"/>
              </w:rPr>
            </w:pPr>
            <w:r w:rsidRPr="009457C1">
              <w:rPr>
                <w:color w:val="000000"/>
                <w:szCs w:val="22"/>
                <w:lang w:val="en-CA" w:eastAsia="de-DE"/>
              </w:rPr>
              <w:t>&lt; CI</w:t>
            </w:r>
          </w:p>
        </w:tc>
      </w:tr>
    </w:tbl>
    <w:p w14:paraId="50E12DBD" w14:textId="177AE0DA" w:rsidR="00FA6597" w:rsidRPr="003B7406" w:rsidRDefault="00A940AB" w:rsidP="00FA6597">
      <w:pPr>
        <w:rPr>
          <w:lang w:val="en-CA"/>
        </w:rPr>
      </w:pPr>
      <w:r w:rsidRPr="003B7406">
        <w:rPr>
          <w:lang w:val="en-CA"/>
        </w:rPr>
        <w:t xml:space="preserve">The figures reported in </w:t>
      </w:r>
      <w:r w:rsidR="00901071" w:rsidRPr="00901071">
        <w:rPr>
          <w:lang w:val="en-CA"/>
        </w:rPr>
        <w:t xml:space="preserve">Tables </w:t>
      </w:r>
      <w:r w:rsidR="00901071" w:rsidRPr="00901071">
        <w:rPr>
          <w:lang w:val="en-CA"/>
        </w:rPr>
        <w:fldChar w:fldCharType="begin"/>
      </w:r>
      <w:r w:rsidR="00901071" w:rsidRPr="00901071">
        <w:rPr>
          <w:lang w:val="en-CA"/>
        </w:rPr>
        <w:instrText xml:space="preserve"> REF TableBDRvsRate \h </w:instrText>
      </w:r>
      <w:r w:rsidR="00901071" w:rsidRPr="009457C1">
        <w:rPr>
          <w:lang w:val="en-CA"/>
        </w:rPr>
        <w:instrText xml:space="preserve"> \* MERGEFORMAT </w:instrText>
      </w:r>
      <w:r w:rsidR="00901071" w:rsidRPr="00901071">
        <w:rPr>
          <w:lang w:val="en-CA"/>
        </w:rPr>
      </w:r>
      <w:r w:rsidR="00901071" w:rsidRPr="00901071">
        <w:rPr>
          <w:lang w:val="en-CA"/>
        </w:rPr>
        <w:fldChar w:fldCharType="separate"/>
      </w:r>
      <w:r w:rsidR="005E4E9C" w:rsidRPr="005E4E9C">
        <w:rPr>
          <w:noProof/>
          <w:lang w:val="en-CA"/>
        </w:rPr>
        <w:t>4</w:t>
      </w:r>
      <w:r w:rsidR="00901071" w:rsidRPr="00901071">
        <w:rPr>
          <w:lang w:val="en-CA"/>
        </w:rPr>
        <w:fldChar w:fldCharType="end"/>
      </w:r>
      <w:r w:rsidR="00901071" w:rsidRPr="00901071">
        <w:rPr>
          <w:lang w:val="en-CA"/>
        </w:rPr>
        <w:t xml:space="preserve"> </w:t>
      </w:r>
      <w:r w:rsidRPr="00901071">
        <w:rPr>
          <w:lang w:val="en-CA"/>
        </w:rPr>
        <w:t xml:space="preserve">and </w:t>
      </w:r>
      <w:r w:rsidR="00901071" w:rsidRPr="00901071">
        <w:rPr>
          <w:lang w:val="en-CA"/>
        </w:rPr>
        <w:fldChar w:fldCharType="begin"/>
      </w:r>
      <w:r w:rsidR="00901071" w:rsidRPr="00901071">
        <w:rPr>
          <w:lang w:val="en-CA"/>
        </w:rPr>
        <w:instrText xml:space="preserve"> REF TableBRSavingsMOSdeltas \h </w:instrText>
      </w:r>
      <w:r w:rsidR="00901071" w:rsidRPr="009457C1">
        <w:rPr>
          <w:lang w:val="en-CA"/>
        </w:rPr>
        <w:instrText xml:space="preserve"> \* MERGEFORMAT </w:instrText>
      </w:r>
      <w:r w:rsidR="00901071" w:rsidRPr="00901071">
        <w:rPr>
          <w:lang w:val="en-CA"/>
        </w:rPr>
      </w:r>
      <w:r w:rsidR="00901071" w:rsidRPr="00901071">
        <w:rPr>
          <w:lang w:val="en-CA"/>
        </w:rPr>
        <w:fldChar w:fldCharType="separate"/>
      </w:r>
      <w:r w:rsidR="005E4E9C" w:rsidRPr="005E4E9C">
        <w:rPr>
          <w:noProof/>
          <w:lang w:val="en-CA"/>
        </w:rPr>
        <w:t>5</w:t>
      </w:r>
      <w:r w:rsidR="00901071" w:rsidRPr="00901071">
        <w:rPr>
          <w:lang w:val="en-CA"/>
        </w:rPr>
        <w:fldChar w:fldCharType="end"/>
      </w:r>
      <w:r w:rsidR="00901071">
        <w:rPr>
          <w:lang w:val="en-CA"/>
        </w:rPr>
        <w:t xml:space="preserve"> </w:t>
      </w:r>
      <w:r w:rsidRPr="003B7406">
        <w:rPr>
          <w:lang w:val="en-CA"/>
        </w:rPr>
        <w:t xml:space="preserve">indicate significant compression performance improvements for VVC compared to its predecessor HEVC. </w:t>
      </w:r>
      <w:r w:rsidR="006A3F09" w:rsidRPr="003B7406">
        <w:rPr>
          <w:lang w:val="en-CA"/>
        </w:rPr>
        <w:t xml:space="preserve">It is observed that the VVC encoder implementation provided by </w:t>
      </w:r>
      <w:proofErr w:type="spellStart"/>
      <w:r w:rsidR="006A3F09" w:rsidRPr="003B7406">
        <w:rPr>
          <w:lang w:val="en-CA"/>
        </w:rPr>
        <w:t>VVenC</w:t>
      </w:r>
      <w:proofErr w:type="spellEnd"/>
      <w:r w:rsidR="006A3F09" w:rsidRPr="003B7406">
        <w:rPr>
          <w:lang w:val="en-CA"/>
        </w:rPr>
        <w:t xml:space="preserve"> provides more gain over </w:t>
      </w:r>
      <w:r w:rsidR="00574658">
        <w:rPr>
          <w:lang w:val="en-CA"/>
        </w:rPr>
        <w:t xml:space="preserve">the </w:t>
      </w:r>
      <w:r w:rsidR="006A3F09" w:rsidRPr="003B7406">
        <w:rPr>
          <w:lang w:val="en-CA"/>
        </w:rPr>
        <w:t xml:space="preserve">HM than the VTM for the vast majority of </w:t>
      </w:r>
      <w:r w:rsidR="0001086E">
        <w:rPr>
          <w:lang w:val="en-CA"/>
        </w:rPr>
        <w:t>bit</w:t>
      </w:r>
      <w:r w:rsidR="004B126A">
        <w:rPr>
          <w:lang w:val="en-CA"/>
        </w:rPr>
        <w:t>-</w:t>
      </w:r>
      <w:r w:rsidR="006A3F09" w:rsidRPr="003B7406">
        <w:rPr>
          <w:lang w:val="en-CA"/>
        </w:rPr>
        <w:t>rate points.</w:t>
      </w:r>
    </w:p>
    <w:p w14:paraId="3F209E4C" w14:textId="3CC4C1FD" w:rsidR="00B22FFD" w:rsidRPr="003B7406" w:rsidRDefault="00B22FFD" w:rsidP="00B22FFD">
      <w:pPr>
        <w:pStyle w:val="Heading1"/>
        <w:rPr>
          <w:lang w:val="en-CA"/>
        </w:rPr>
      </w:pPr>
      <w:r w:rsidRPr="003B7406">
        <w:rPr>
          <w:lang w:val="en-CA"/>
        </w:rPr>
        <w:lastRenderedPageBreak/>
        <w:t>Conclusions</w:t>
      </w:r>
    </w:p>
    <w:p w14:paraId="6352CED7" w14:textId="589EBF25" w:rsidR="006A3F09" w:rsidRPr="003B7406" w:rsidRDefault="00E366E6" w:rsidP="00D770A5">
      <w:pPr>
        <w:keepLines/>
        <w:rPr>
          <w:lang w:val="en-CA"/>
        </w:rPr>
      </w:pPr>
      <w:r w:rsidRPr="003B7406">
        <w:rPr>
          <w:lang w:val="en-CA"/>
        </w:rPr>
        <w:t xml:space="preserve">The results of a visual assessment of </w:t>
      </w:r>
      <w:r w:rsidR="00740B37">
        <w:rPr>
          <w:lang w:val="en-CA"/>
        </w:rPr>
        <w:t xml:space="preserve">two </w:t>
      </w:r>
      <w:r w:rsidRPr="003B7406">
        <w:rPr>
          <w:lang w:val="en-CA"/>
        </w:rPr>
        <w:t xml:space="preserve">VVC </w:t>
      </w:r>
      <w:r w:rsidR="00740B37">
        <w:rPr>
          <w:lang w:val="en-CA"/>
        </w:rPr>
        <w:t xml:space="preserve">encoders </w:t>
      </w:r>
      <w:r w:rsidRPr="003B7406">
        <w:rPr>
          <w:lang w:val="en-CA"/>
        </w:rPr>
        <w:t xml:space="preserve">compared to </w:t>
      </w:r>
      <w:r w:rsidR="00740B37">
        <w:rPr>
          <w:lang w:val="en-CA"/>
        </w:rPr>
        <w:t xml:space="preserve">an </w:t>
      </w:r>
      <w:r w:rsidRPr="003B7406">
        <w:rPr>
          <w:lang w:val="en-CA"/>
        </w:rPr>
        <w:t xml:space="preserve">HEVC </w:t>
      </w:r>
      <w:r w:rsidR="00740B37">
        <w:rPr>
          <w:lang w:val="en-CA"/>
        </w:rPr>
        <w:t xml:space="preserve">Main 10 profile reference software encoder </w:t>
      </w:r>
      <w:r w:rsidRPr="003B7406">
        <w:rPr>
          <w:lang w:val="en-CA"/>
        </w:rPr>
        <w:t xml:space="preserve">by naïve test subjects </w:t>
      </w:r>
      <w:r w:rsidR="00574658">
        <w:rPr>
          <w:lang w:val="en-CA"/>
        </w:rPr>
        <w:t>are</w:t>
      </w:r>
      <w:r w:rsidR="00574658" w:rsidRPr="003B7406">
        <w:rPr>
          <w:lang w:val="en-CA"/>
        </w:rPr>
        <w:t xml:space="preserve"> </w:t>
      </w:r>
      <w:r w:rsidRPr="003B7406">
        <w:rPr>
          <w:lang w:val="en-CA"/>
        </w:rPr>
        <w:t xml:space="preserve">reported. </w:t>
      </w:r>
      <w:r w:rsidR="00374D8B" w:rsidRPr="003B7406">
        <w:rPr>
          <w:lang w:val="en-CA"/>
        </w:rPr>
        <w:t xml:space="preserve">The assessment included five UHD </w:t>
      </w:r>
      <w:r w:rsidR="003B7406" w:rsidRPr="003B7406">
        <w:rPr>
          <w:lang w:val="en-CA"/>
        </w:rPr>
        <w:t xml:space="preserve">SDR </w:t>
      </w:r>
      <w:r w:rsidR="00374D8B" w:rsidRPr="003B7406">
        <w:rPr>
          <w:lang w:val="en-CA"/>
        </w:rPr>
        <w:t>test sequences encoded in random-access configuration with a random-access interval of 1.07</w:t>
      </w:r>
      <w:r w:rsidR="004B126A">
        <w:rPr>
          <w:lang w:val="en-CA"/>
        </w:rPr>
        <w:t xml:space="preserve"> </w:t>
      </w:r>
      <w:r w:rsidR="00374D8B" w:rsidRPr="003B7406">
        <w:rPr>
          <w:lang w:val="en-CA"/>
        </w:rPr>
        <w:t>s</w:t>
      </w:r>
      <w:r w:rsidR="004B126A">
        <w:rPr>
          <w:lang w:val="en-CA"/>
        </w:rPr>
        <w:t>econds</w:t>
      </w:r>
      <w:r w:rsidR="00374D8B" w:rsidRPr="003B7406">
        <w:rPr>
          <w:lang w:val="en-CA"/>
        </w:rPr>
        <w:t xml:space="preserve">. </w:t>
      </w:r>
      <w:r w:rsidRPr="003B7406">
        <w:rPr>
          <w:lang w:val="en-CA"/>
        </w:rPr>
        <w:t>The measured MOS figures indicate a significant improvement of VVC over HEVC for both VVC implementations, VTM-</w:t>
      </w:r>
      <w:r w:rsidR="001646AA" w:rsidRPr="003B7406">
        <w:rPr>
          <w:lang w:val="en-CA"/>
        </w:rPr>
        <w:t>10</w:t>
      </w:r>
      <w:r w:rsidRPr="003B7406">
        <w:rPr>
          <w:lang w:val="en-CA"/>
        </w:rPr>
        <w:t xml:space="preserve">.0 and VVenC-0.1.0, resulting </w:t>
      </w:r>
      <w:r w:rsidR="000A54DB" w:rsidRPr="003B7406">
        <w:rPr>
          <w:lang w:val="en-CA"/>
        </w:rPr>
        <w:t>in</w:t>
      </w:r>
      <w:r w:rsidRPr="003B7406">
        <w:rPr>
          <w:lang w:val="en-CA"/>
        </w:rPr>
        <w:t xml:space="preserve"> an overall average </w:t>
      </w:r>
      <w:r w:rsidR="003B7406">
        <w:rPr>
          <w:lang w:val="en-CA"/>
        </w:rPr>
        <w:t>bit-rate</w:t>
      </w:r>
      <w:r w:rsidRPr="003B7406">
        <w:rPr>
          <w:lang w:val="en-CA"/>
        </w:rPr>
        <w:t xml:space="preserve"> saving</w:t>
      </w:r>
      <w:r w:rsidR="00740B37">
        <w:rPr>
          <w:lang w:val="en-CA"/>
        </w:rPr>
        <w:t>s</w:t>
      </w:r>
      <w:r w:rsidRPr="003B7406">
        <w:rPr>
          <w:lang w:val="en-CA"/>
        </w:rPr>
        <w:t xml:space="preserve"> of 43% and 49%</w:t>
      </w:r>
      <w:r w:rsidR="000A54DB" w:rsidRPr="003B7406">
        <w:rPr>
          <w:lang w:val="en-CA"/>
        </w:rPr>
        <w:t>,</w:t>
      </w:r>
      <w:r w:rsidRPr="003B7406">
        <w:rPr>
          <w:lang w:val="en-CA"/>
        </w:rPr>
        <w:t xml:space="preserve"> respectively.</w:t>
      </w:r>
      <w:r w:rsidR="001646AA" w:rsidRPr="003B7406">
        <w:rPr>
          <w:lang w:val="en-CA"/>
        </w:rPr>
        <w:t xml:space="preserve"> </w:t>
      </w:r>
    </w:p>
    <w:p w14:paraId="08A657E5" w14:textId="77777777" w:rsidR="001C4432" w:rsidRPr="003B7406" w:rsidRDefault="001C4432" w:rsidP="001C4432">
      <w:pPr>
        <w:pStyle w:val="Heading1"/>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lang w:val="en-CA"/>
        </w:rPr>
      </w:pPr>
      <w:r w:rsidRPr="003B7406">
        <w:rPr>
          <w:lang w:val="en-CA"/>
        </w:rPr>
        <w:t>References</w:t>
      </w:r>
    </w:p>
    <w:p w14:paraId="482FCAE4" w14:textId="1E6D0C77" w:rsidR="001C4432" w:rsidRDefault="001C4432" w:rsidP="001C4432">
      <w:pPr>
        <w:numPr>
          <w:ilvl w:val="0"/>
          <w:numId w:val="12"/>
        </w:numPr>
        <w:tabs>
          <w:tab w:val="clear" w:pos="360"/>
          <w:tab w:val="left" w:pos="504"/>
        </w:tabs>
        <w:rPr>
          <w:szCs w:val="22"/>
          <w:lang w:val="en-CA"/>
        </w:rPr>
      </w:pPr>
      <w:bookmarkStart w:id="12" w:name="_Ref52920588"/>
      <w:bookmarkStart w:id="13" w:name="_Ref40202797"/>
      <w:bookmarkStart w:id="14" w:name="_Ref39652476"/>
      <w:r w:rsidRPr="003B7406">
        <w:rPr>
          <w:szCs w:val="22"/>
          <w:lang w:val="en-CA"/>
        </w:rPr>
        <w:t xml:space="preserve">M. Wien, V. Baroncini, A. Segall, and Y. Ye, “VVC verification test plan (Draft 3),” Joint Video Experts Team (JVET) of </w:t>
      </w:r>
      <w:r w:rsidRPr="003B7406">
        <w:rPr>
          <w:bCs/>
          <w:szCs w:val="22"/>
          <w:lang w:val="en-CA"/>
        </w:rPr>
        <w:t>ITU-T SG 16 WP 3 and ISO/IEC JTC 1/SC 29/WG </w:t>
      </w:r>
      <w:r w:rsidR="00574658">
        <w:rPr>
          <w:bCs/>
          <w:szCs w:val="22"/>
          <w:lang w:val="en-CA"/>
        </w:rPr>
        <w:t>11</w:t>
      </w:r>
      <w:r w:rsidRPr="003B7406">
        <w:rPr>
          <w:bCs/>
          <w:szCs w:val="22"/>
          <w:lang w:val="en-CA"/>
        </w:rPr>
        <w:t xml:space="preserve"> output</w:t>
      </w:r>
      <w:r w:rsidRPr="003B7406">
        <w:rPr>
          <w:szCs w:val="22"/>
          <w:lang w:val="en-CA"/>
        </w:rPr>
        <w:t xml:space="preserve"> document</w:t>
      </w:r>
      <w:r w:rsidRPr="003B7406" w:rsidDel="001924D4">
        <w:rPr>
          <w:szCs w:val="22"/>
          <w:lang w:val="en-CA"/>
        </w:rPr>
        <w:t xml:space="preserve"> </w:t>
      </w:r>
      <w:r w:rsidRPr="003B7406">
        <w:rPr>
          <w:szCs w:val="22"/>
          <w:lang w:val="en-CA"/>
        </w:rPr>
        <w:t>JVET-S2009, 19th JVET meeting</w:t>
      </w:r>
      <w:r w:rsidR="006A0B9D">
        <w:rPr>
          <w:szCs w:val="22"/>
          <w:lang w:val="en-CA"/>
        </w:rPr>
        <w:t>,</w:t>
      </w:r>
      <w:r w:rsidRPr="003B7406">
        <w:rPr>
          <w:szCs w:val="22"/>
          <w:lang w:val="en-CA"/>
        </w:rPr>
        <w:t xml:space="preserve"> by teleconference, June 2020.</w:t>
      </w:r>
      <w:bookmarkEnd w:id="12"/>
    </w:p>
    <w:p w14:paraId="5703A443" w14:textId="77777777" w:rsidR="00A42ED0" w:rsidRPr="003B7406" w:rsidRDefault="00A42ED0" w:rsidP="00A42ED0">
      <w:pPr>
        <w:numPr>
          <w:ilvl w:val="0"/>
          <w:numId w:val="12"/>
        </w:numPr>
        <w:tabs>
          <w:tab w:val="clear" w:pos="360"/>
          <w:tab w:val="left" w:pos="504"/>
        </w:tabs>
        <w:rPr>
          <w:szCs w:val="22"/>
          <w:lang w:val="en-CA"/>
        </w:rPr>
      </w:pPr>
      <w:bookmarkStart w:id="15" w:name="_Ref52925713"/>
      <w:r w:rsidRPr="003B7406">
        <w:rPr>
          <w:szCs w:val="22"/>
          <w:lang w:val="en-CA"/>
        </w:rPr>
        <w:t xml:space="preserve">Recommendation ITU-T P.910 (2008), </w:t>
      </w:r>
      <w:r w:rsidRPr="003B7406">
        <w:rPr>
          <w:i/>
          <w:lang w:val="en-CA"/>
        </w:rPr>
        <w:t>Subjective video quality assessment methods for multimedia applications</w:t>
      </w:r>
      <w:r w:rsidRPr="003B7406">
        <w:rPr>
          <w:lang w:val="en-CA"/>
        </w:rPr>
        <w:t>.</w:t>
      </w:r>
      <w:bookmarkEnd w:id="15"/>
    </w:p>
    <w:p w14:paraId="5883E561" w14:textId="10FE5648" w:rsidR="00A42ED0" w:rsidRPr="00A42ED0" w:rsidRDefault="00A42ED0" w:rsidP="00A42ED0">
      <w:pPr>
        <w:numPr>
          <w:ilvl w:val="0"/>
          <w:numId w:val="12"/>
        </w:numPr>
        <w:tabs>
          <w:tab w:val="clear" w:pos="360"/>
          <w:tab w:val="left" w:pos="504"/>
        </w:tabs>
        <w:rPr>
          <w:szCs w:val="22"/>
          <w:lang w:val="en-CA"/>
        </w:rPr>
      </w:pPr>
      <w:bookmarkStart w:id="16" w:name="_Ref52919336"/>
      <w:r w:rsidRPr="00A42ED0">
        <w:rPr>
          <w:szCs w:val="22"/>
          <w:lang w:val="en-CA"/>
        </w:rPr>
        <w:t xml:space="preserve">Recommendation ITU-R BT.500-14 (2019), </w:t>
      </w:r>
      <w:r w:rsidRPr="00A42ED0">
        <w:rPr>
          <w:i/>
          <w:iCs/>
          <w:szCs w:val="22"/>
          <w:lang w:val="en-CA"/>
        </w:rPr>
        <w:t>Methodologies for the subjective assessment of the quality of television images</w:t>
      </w:r>
      <w:r w:rsidRPr="00A42ED0">
        <w:rPr>
          <w:szCs w:val="22"/>
          <w:lang w:val="en-CA"/>
        </w:rPr>
        <w:t>.</w:t>
      </w:r>
      <w:bookmarkStart w:id="17" w:name="_Ref56152460"/>
      <w:bookmarkEnd w:id="16"/>
    </w:p>
    <w:p w14:paraId="20D4B969" w14:textId="6EC5D87B" w:rsidR="001F3269" w:rsidRPr="003B7406" w:rsidRDefault="001F3269" w:rsidP="001C4432">
      <w:pPr>
        <w:numPr>
          <w:ilvl w:val="0"/>
          <w:numId w:val="12"/>
        </w:numPr>
        <w:tabs>
          <w:tab w:val="clear" w:pos="360"/>
          <w:tab w:val="left" w:pos="504"/>
        </w:tabs>
        <w:rPr>
          <w:szCs w:val="22"/>
          <w:lang w:val="en-CA"/>
        </w:rPr>
      </w:pPr>
      <w:bookmarkStart w:id="18" w:name="_Ref52919164"/>
      <w:bookmarkEnd w:id="17"/>
      <w:r w:rsidRPr="003B7406">
        <w:rPr>
          <w:szCs w:val="22"/>
          <w:lang w:val="en-CA"/>
        </w:rPr>
        <w:t xml:space="preserve">HEVC Test Model, </w:t>
      </w:r>
      <w:hyperlink r:id="rId19" w:history="1">
        <w:r w:rsidRPr="003B7406">
          <w:rPr>
            <w:rStyle w:val="Hyperlink"/>
            <w:szCs w:val="22"/>
            <w:lang w:val="en-CA"/>
          </w:rPr>
          <w:t>https://vcgit.hhi.fraunhofer.de/jct-vc/HM/-/tree/HM-16.22</w:t>
        </w:r>
      </w:hyperlink>
      <w:r w:rsidRPr="003B7406">
        <w:rPr>
          <w:szCs w:val="22"/>
          <w:lang w:val="en-CA"/>
        </w:rPr>
        <w:t>, online, accessed Oct. 2020.</w:t>
      </w:r>
      <w:bookmarkEnd w:id="18"/>
    </w:p>
    <w:p w14:paraId="27DD38F4" w14:textId="3E251436" w:rsidR="001F3269" w:rsidRPr="003B7406" w:rsidRDefault="001F3269" w:rsidP="001C4432">
      <w:pPr>
        <w:numPr>
          <w:ilvl w:val="0"/>
          <w:numId w:val="12"/>
        </w:numPr>
        <w:tabs>
          <w:tab w:val="clear" w:pos="360"/>
          <w:tab w:val="left" w:pos="504"/>
        </w:tabs>
        <w:rPr>
          <w:szCs w:val="22"/>
          <w:lang w:val="en-CA"/>
        </w:rPr>
      </w:pPr>
      <w:bookmarkStart w:id="19" w:name="_Ref52919177"/>
      <w:r w:rsidRPr="003B7406">
        <w:rPr>
          <w:szCs w:val="22"/>
          <w:lang w:val="en-CA"/>
        </w:rPr>
        <w:t xml:space="preserve">VVC Test Model, </w:t>
      </w:r>
      <w:hyperlink r:id="rId20" w:history="1">
        <w:r w:rsidRPr="003B7406">
          <w:rPr>
            <w:rStyle w:val="Hyperlink"/>
            <w:szCs w:val="22"/>
            <w:lang w:val="en-CA"/>
          </w:rPr>
          <w:t>https://vcgit.hhi.fraunhofer.de/jvet/VVCSoftware_VTM/-/tree/VTM-9.0</w:t>
        </w:r>
      </w:hyperlink>
      <w:r w:rsidRPr="003B7406">
        <w:rPr>
          <w:szCs w:val="22"/>
          <w:lang w:val="en-CA"/>
        </w:rPr>
        <w:t>, online, accessed Oct. 2020.</w:t>
      </w:r>
      <w:bookmarkEnd w:id="19"/>
      <w:r w:rsidRPr="003B7406">
        <w:rPr>
          <w:szCs w:val="22"/>
          <w:lang w:val="en-CA"/>
        </w:rPr>
        <w:t xml:space="preserve"> </w:t>
      </w:r>
    </w:p>
    <w:p w14:paraId="13D35CB2" w14:textId="61059421" w:rsidR="00627910" w:rsidRPr="003B7406" w:rsidRDefault="00627910" w:rsidP="001C4432">
      <w:pPr>
        <w:numPr>
          <w:ilvl w:val="0"/>
          <w:numId w:val="12"/>
        </w:numPr>
        <w:tabs>
          <w:tab w:val="clear" w:pos="360"/>
          <w:tab w:val="left" w:pos="504"/>
        </w:tabs>
        <w:rPr>
          <w:szCs w:val="22"/>
          <w:lang w:val="en-CA"/>
        </w:rPr>
      </w:pPr>
      <w:bookmarkStart w:id="20" w:name="_Ref52919187"/>
      <w:r w:rsidRPr="003B7406">
        <w:rPr>
          <w:lang w:val="en-CA"/>
        </w:rPr>
        <w:t xml:space="preserve">J. Brandenburg, A. Wieckowski, T. </w:t>
      </w:r>
      <w:proofErr w:type="spellStart"/>
      <w:r w:rsidRPr="003B7406">
        <w:rPr>
          <w:lang w:val="en-CA"/>
        </w:rPr>
        <w:t>Hinz</w:t>
      </w:r>
      <w:proofErr w:type="spellEnd"/>
      <w:r w:rsidRPr="003B7406">
        <w:rPr>
          <w:lang w:val="en-CA"/>
        </w:rPr>
        <w:t xml:space="preserve">, A. Henkel, V. George, I. Zupancic, C. </w:t>
      </w:r>
      <w:proofErr w:type="spellStart"/>
      <w:r w:rsidRPr="003B7406">
        <w:rPr>
          <w:lang w:val="en-CA"/>
        </w:rPr>
        <w:t>Stoffers</w:t>
      </w:r>
      <w:proofErr w:type="spellEnd"/>
      <w:r w:rsidRPr="003B7406">
        <w:rPr>
          <w:lang w:val="en-CA"/>
        </w:rPr>
        <w:t xml:space="preserve">, B. Bross, H. Schwarz, </w:t>
      </w:r>
      <w:r w:rsidR="00A42ED0">
        <w:rPr>
          <w:lang w:val="en-CA"/>
        </w:rPr>
        <w:t xml:space="preserve">and </w:t>
      </w:r>
      <w:r w:rsidRPr="003B7406">
        <w:rPr>
          <w:lang w:val="en-CA"/>
        </w:rPr>
        <w:t>D. Marpe, “Towards Fast and Efficient VVC Encoding,” IEEE 22nd Workshop on Multimedia Signal Processing (MMSP 2020), Tampere, Finland, 2020.</w:t>
      </w:r>
      <w:bookmarkEnd w:id="20"/>
    </w:p>
    <w:p w14:paraId="72394479" w14:textId="272E0243" w:rsidR="00793D72" w:rsidRPr="003B7406" w:rsidRDefault="00793D72" w:rsidP="001C4432">
      <w:pPr>
        <w:numPr>
          <w:ilvl w:val="0"/>
          <w:numId w:val="12"/>
        </w:numPr>
        <w:tabs>
          <w:tab w:val="clear" w:pos="360"/>
          <w:tab w:val="left" w:pos="504"/>
        </w:tabs>
        <w:rPr>
          <w:szCs w:val="22"/>
          <w:lang w:val="en-CA"/>
        </w:rPr>
      </w:pPr>
      <w:bookmarkStart w:id="21" w:name="_Ref52921758"/>
      <w:r w:rsidRPr="003B7406">
        <w:rPr>
          <w:szCs w:val="22"/>
          <w:lang w:val="en-CA"/>
        </w:rPr>
        <w:t xml:space="preserve">A. Wieckowski, J. Brandenburg, C. </w:t>
      </w:r>
      <w:proofErr w:type="spellStart"/>
      <w:r w:rsidRPr="003B7406">
        <w:rPr>
          <w:szCs w:val="22"/>
          <w:lang w:val="en-CA"/>
        </w:rPr>
        <w:t>Bartnik</w:t>
      </w:r>
      <w:proofErr w:type="spellEnd"/>
      <w:r w:rsidRPr="003B7406">
        <w:rPr>
          <w:szCs w:val="22"/>
          <w:lang w:val="en-CA"/>
        </w:rPr>
        <w:t xml:space="preserve">, V. George, J. </w:t>
      </w:r>
      <w:proofErr w:type="spellStart"/>
      <w:r w:rsidRPr="003B7406">
        <w:rPr>
          <w:szCs w:val="22"/>
          <w:lang w:val="en-CA"/>
        </w:rPr>
        <w:t>Güther</w:t>
      </w:r>
      <w:proofErr w:type="spellEnd"/>
      <w:r w:rsidRPr="003B7406">
        <w:rPr>
          <w:szCs w:val="22"/>
          <w:lang w:val="en-CA"/>
        </w:rPr>
        <w:t xml:space="preserve">, G. Hege, C. Helmrich, A. Henkel, T. </w:t>
      </w:r>
      <w:proofErr w:type="spellStart"/>
      <w:r w:rsidRPr="003B7406">
        <w:rPr>
          <w:szCs w:val="22"/>
          <w:lang w:val="en-CA"/>
        </w:rPr>
        <w:t>Hinz</w:t>
      </w:r>
      <w:proofErr w:type="spellEnd"/>
      <w:r w:rsidRPr="003B7406">
        <w:rPr>
          <w:szCs w:val="22"/>
          <w:lang w:val="en-CA"/>
        </w:rPr>
        <w:t xml:space="preserve">, C. Lehmann, C. </w:t>
      </w:r>
      <w:proofErr w:type="spellStart"/>
      <w:r w:rsidRPr="003B7406">
        <w:rPr>
          <w:szCs w:val="22"/>
          <w:lang w:val="en-CA"/>
        </w:rPr>
        <w:t>Stoffers</w:t>
      </w:r>
      <w:proofErr w:type="spellEnd"/>
      <w:r w:rsidRPr="003B7406">
        <w:rPr>
          <w:szCs w:val="22"/>
          <w:lang w:val="en-CA"/>
        </w:rPr>
        <w:t xml:space="preserve">, I. Zupancic, B. Bross, H. Schwarz, </w:t>
      </w:r>
      <w:r w:rsidR="00A42ED0">
        <w:rPr>
          <w:szCs w:val="22"/>
          <w:lang w:val="en-CA"/>
        </w:rPr>
        <w:t xml:space="preserve">and </w:t>
      </w:r>
      <w:r w:rsidRPr="003B7406">
        <w:rPr>
          <w:szCs w:val="22"/>
          <w:lang w:val="en-CA"/>
        </w:rPr>
        <w:t>D. Marpe, “</w:t>
      </w:r>
      <w:r w:rsidRPr="003B7406">
        <w:rPr>
          <w:lang w:val="en-CA"/>
        </w:rPr>
        <w:t>Open optimized VVC encoder (</w:t>
      </w:r>
      <w:proofErr w:type="spellStart"/>
      <w:r w:rsidRPr="003B7406">
        <w:rPr>
          <w:lang w:val="en-CA"/>
        </w:rPr>
        <w:t>VVenC</w:t>
      </w:r>
      <w:proofErr w:type="spellEnd"/>
      <w:r w:rsidRPr="003B7406">
        <w:rPr>
          <w:lang w:val="en-CA"/>
        </w:rPr>
        <w:t>) and decoder (</w:t>
      </w:r>
      <w:proofErr w:type="spellStart"/>
      <w:r w:rsidRPr="003B7406">
        <w:rPr>
          <w:lang w:val="en-CA"/>
        </w:rPr>
        <w:t>VVdeC</w:t>
      </w:r>
      <w:proofErr w:type="spellEnd"/>
      <w:r w:rsidRPr="003B7406">
        <w:rPr>
          <w:lang w:val="en-CA"/>
        </w:rPr>
        <w:t xml:space="preserve">) implementations,” </w:t>
      </w:r>
      <w:r w:rsidRPr="003B7406">
        <w:rPr>
          <w:szCs w:val="22"/>
          <w:lang w:val="en-CA"/>
        </w:rPr>
        <w:t xml:space="preserve">Joint Video Experts Team (JVET) of </w:t>
      </w:r>
      <w:r w:rsidRPr="003B7406">
        <w:rPr>
          <w:bCs/>
          <w:szCs w:val="22"/>
          <w:lang w:val="en-CA"/>
        </w:rPr>
        <w:t xml:space="preserve">ITU-T SG 16 WP 3 and ISO/IEC JTC 1/SC 29 input document JVET-T0099, </w:t>
      </w:r>
      <w:r w:rsidR="006A0B9D">
        <w:rPr>
          <w:szCs w:val="22"/>
          <w:lang w:val="en-CA"/>
        </w:rPr>
        <w:t>20</w:t>
      </w:r>
      <w:r w:rsidR="006A0B9D" w:rsidRPr="003B7406">
        <w:rPr>
          <w:szCs w:val="22"/>
          <w:lang w:val="en-CA"/>
        </w:rPr>
        <w:t>th JVET meeting</w:t>
      </w:r>
      <w:r w:rsidR="006A0B9D">
        <w:rPr>
          <w:szCs w:val="22"/>
          <w:lang w:val="en-CA"/>
        </w:rPr>
        <w:t>,</w:t>
      </w:r>
      <w:r w:rsidR="006A0B9D" w:rsidRPr="003B7406">
        <w:rPr>
          <w:szCs w:val="22"/>
          <w:lang w:val="en-CA"/>
        </w:rPr>
        <w:t xml:space="preserve"> by teleconference</w:t>
      </w:r>
      <w:r w:rsidR="006A0B9D">
        <w:rPr>
          <w:szCs w:val="22"/>
          <w:lang w:val="en-CA"/>
        </w:rPr>
        <w:t>,</w:t>
      </w:r>
      <w:r w:rsidR="006A0B9D" w:rsidRPr="003B7406">
        <w:rPr>
          <w:bCs/>
          <w:szCs w:val="22"/>
          <w:lang w:val="en-CA"/>
        </w:rPr>
        <w:t xml:space="preserve"> </w:t>
      </w:r>
      <w:r w:rsidRPr="003B7406">
        <w:rPr>
          <w:bCs/>
          <w:szCs w:val="22"/>
          <w:lang w:val="en-CA"/>
        </w:rPr>
        <w:t>Oct. 2020.</w:t>
      </w:r>
      <w:bookmarkEnd w:id="21"/>
    </w:p>
    <w:p w14:paraId="09F95745" w14:textId="151B0794" w:rsidR="00501858" w:rsidRPr="003B7406" w:rsidRDefault="00501858" w:rsidP="001C4432">
      <w:pPr>
        <w:numPr>
          <w:ilvl w:val="0"/>
          <w:numId w:val="12"/>
        </w:numPr>
        <w:tabs>
          <w:tab w:val="clear" w:pos="360"/>
          <w:tab w:val="left" w:pos="504"/>
        </w:tabs>
        <w:rPr>
          <w:szCs w:val="22"/>
          <w:lang w:val="en-CA"/>
        </w:rPr>
      </w:pPr>
      <w:bookmarkStart w:id="22" w:name="_Ref53059725"/>
      <w:r w:rsidRPr="003B7406">
        <w:rPr>
          <w:szCs w:val="22"/>
          <w:lang w:val="en-CA"/>
        </w:rPr>
        <w:t>Fraunhofer HHI, “Fraunhofer Versatile Video Encoder (</w:t>
      </w:r>
      <w:proofErr w:type="spellStart"/>
      <w:r w:rsidRPr="003B7406">
        <w:rPr>
          <w:szCs w:val="22"/>
          <w:lang w:val="en-CA"/>
        </w:rPr>
        <w:t>VVenC</w:t>
      </w:r>
      <w:proofErr w:type="spellEnd"/>
      <w:r w:rsidRPr="003B7406">
        <w:rPr>
          <w:szCs w:val="22"/>
          <w:lang w:val="en-CA"/>
        </w:rPr>
        <w:t>),” version 0.1.0 (initial release), https://github.com/fraunhoferhhi/vvenc/tags, online, accessed Oct. 2020.</w:t>
      </w:r>
      <w:bookmarkEnd w:id="22"/>
    </w:p>
    <w:p w14:paraId="1F231D47" w14:textId="1EC8C0E1" w:rsidR="00BB0B87" w:rsidRPr="003B7406" w:rsidRDefault="00BB0B87" w:rsidP="001C4432">
      <w:pPr>
        <w:numPr>
          <w:ilvl w:val="0"/>
          <w:numId w:val="12"/>
        </w:numPr>
        <w:tabs>
          <w:tab w:val="clear" w:pos="360"/>
          <w:tab w:val="left" w:pos="504"/>
        </w:tabs>
        <w:rPr>
          <w:szCs w:val="22"/>
          <w:lang w:val="en-CA"/>
        </w:rPr>
      </w:pPr>
      <w:bookmarkStart w:id="23" w:name="_Ref52925292"/>
      <w:r w:rsidRPr="003B7406">
        <w:rPr>
          <w:szCs w:val="22"/>
          <w:lang w:val="en-CA"/>
        </w:rPr>
        <w:t xml:space="preserve">C. Helmrich, B. Bross, J. Pfaff, H. Schwarz, D. Marpe, </w:t>
      </w:r>
      <w:r w:rsidR="00A42ED0">
        <w:rPr>
          <w:szCs w:val="22"/>
          <w:lang w:val="en-CA"/>
        </w:rPr>
        <w:t xml:space="preserve">and </w:t>
      </w:r>
      <w:r w:rsidRPr="003B7406">
        <w:rPr>
          <w:szCs w:val="22"/>
          <w:lang w:val="en-CA"/>
        </w:rPr>
        <w:t xml:space="preserve">T. Wiegand, “Information on and analysis of the VVC encoders in the UHD </w:t>
      </w:r>
      <w:r w:rsidR="003B7406" w:rsidRPr="003B7406">
        <w:rPr>
          <w:szCs w:val="22"/>
          <w:lang w:val="en-CA"/>
        </w:rPr>
        <w:t xml:space="preserve">SDR </w:t>
      </w:r>
      <w:r w:rsidRPr="003B7406">
        <w:rPr>
          <w:szCs w:val="22"/>
          <w:lang w:val="en-CA"/>
        </w:rPr>
        <w:t xml:space="preserve">verification test,” Joint Video Experts Team (JVET) of </w:t>
      </w:r>
      <w:r w:rsidRPr="003B7406">
        <w:rPr>
          <w:bCs/>
          <w:szCs w:val="22"/>
          <w:lang w:val="en-CA"/>
        </w:rPr>
        <w:t xml:space="preserve">ITU-T SG 16 WP 3 and ISO/IEC JTC 1/SC 29 input document JVET-T0103, </w:t>
      </w:r>
      <w:r w:rsidR="006A0B9D">
        <w:rPr>
          <w:szCs w:val="22"/>
          <w:lang w:val="en-CA"/>
        </w:rPr>
        <w:t>20</w:t>
      </w:r>
      <w:r w:rsidR="006A0B9D" w:rsidRPr="003B7406">
        <w:rPr>
          <w:szCs w:val="22"/>
          <w:lang w:val="en-CA"/>
        </w:rPr>
        <w:t>th JVET meeting</w:t>
      </w:r>
      <w:r w:rsidR="006A0B9D">
        <w:rPr>
          <w:szCs w:val="22"/>
          <w:lang w:val="en-CA"/>
        </w:rPr>
        <w:t>,</w:t>
      </w:r>
      <w:r w:rsidR="006A0B9D" w:rsidRPr="003B7406">
        <w:rPr>
          <w:szCs w:val="22"/>
          <w:lang w:val="en-CA"/>
        </w:rPr>
        <w:t xml:space="preserve"> by teleconference</w:t>
      </w:r>
      <w:r w:rsidR="006A0B9D">
        <w:rPr>
          <w:szCs w:val="22"/>
          <w:lang w:val="en-CA"/>
        </w:rPr>
        <w:t>,</w:t>
      </w:r>
      <w:r w:rsidR="006A0B9D" w:rsidRPr="003B7406">
        <w:rPr>
          <w:bCs/>
          <w:szCs w:val="22"/>
          <w:lang w:val="en-CA"/>
        </w:rPr>
        <w:t xml:space="preserve"> </w:t>
      </w:r>
      <w:r w:rsidRPr="003B7406">
        <w:rPr>
          <w:bCs/>
          <w:szCs w:val="22"/>
          <w:lang w:val="en-CA"/>
        </w:rPr>
        <w:t>Oct. 2020.</w:t>
      </w:r>
      <w:bookmarkEnd w:id="23"/>
    </w:p>
    <w:bookmarkEnd w:id="13"/>
    <w:p w14:paraId="79742019" w14:textId="77777777" w:rsidR="001C4432" w:rsidRPr="003B7406" w:rsidRDefault="001C4432" w:rsidP="001C4432">
      <w:pPr>
        <w:numPr>
          <w:ilvl w:val="0"/>
          <w:numId w:val="12"/>
        </w:numPr>
        <w:tabs>
          <w:tab w:val="clear" w:pos="360"/>
          <w:tab w:val="left" w:pos="504"/>
        </w:tabs>
        <w:rPr>
          <w:szCs w:val="22"/>
          <w:lang w:val="en-CA"/>
        </w:rPr>
      </w:pPr>
      <w:r w:rsidRPr="003B7406">
        <w:rPr>
          <w:szCs w:val="22"/>
          <w:lang w:val="en-CA"/>
        </w:rPr>
        <w:t xml:space="preserve">Recommendation ITU-R BT.2100-2 (2018), </w:t>
      </w:r>
      <w:r w:rsidRPr="003B7406">
        <w:rPr>
          <w:i/>
          <w:iCs/>
          <w:szCs w:val="22"/>
          <w:lang w:val="en-CA"/>
        </w:rPr>
        <w:t>Image parameter values for high dynamic range television for use in production and international programme exchange</w:t>
      </w:r>
      <w:r w:rsidRPr="003B7406">
        <w:rPr>
          <w:szCs w:val="22"/>
          <w:lang w:val="en-CA"/>
        </w:rPr>
        <w:t>.</w:t>
      </w:r>
    </w:p>
    <w:p w14:paraId="770057CA" w14:textId="77777777" w:rsidR="001C4432" w:rsidRPr="003B7406" w:rsidRDefault="001C4432" w:rsidP="001C4432">
      <w:pPr>
        <w:numPr>
          <w:ilvl w:val="0"/>
          <w:numId w:val="12"/>
        </w:numPr>
        <w:tabs>
          <w:tab w:val="clear" w:pos="360"/>
          <w:tab w:val="left" w:pos="504"/>
        </w:tabs>
        <w:rPr>
          <w:szCs w:val="22"/>
          <w:lang w:val="en-CA"/>
        </w:rPr>
      </w:pPr>
      <w:bookmarkStart w:id="24" w:name="_Ref45224040"/>
      <w:r w:rsidRPr="003B7406">
        <w:rPr>
          <w:szCs w:val="22"/>
          <w:lang w:val="en-CA"/>
        </w:rPr>
        <w:t xml:space="preserve">SMPTE ST 2084, </w:t>
      </w:r>
      <w:bookmarkStart w:id="25" w:name="_Ref40202672"/>
      <w:r w:rsidRPr="003B7406">
        <w:rPr>
          <w:i/>
          <w:iCs/>
          <w:szCs w:val="22"/>
          <w:lang w:val="en-CA"/>
        </w:rPr>
        <w:t>High Dynamic Range Electro-Optical Transfer Function of Mastering Reference Displays</w:t>
      </w:r>
      <w:r w:rsidRPr="003B7406">
        <w:rPr>
          <w:szCs w:val="22"/>
          <w:lang w:val="en-CA"/>
        </w:rPr>
        <w:t>, 2014.</w:t>
      </w:r>
      <w:bookmarkEnd w:id="24"/>
      <w:bookmarkEnd w:id="25"/>
    </w:p>
    <w:p w14:paraId="6334D232" w14:textId="77777777" w:rsidR="001C4432" w:rsidRPr="003B7406" w:rsidRDefault="001C4432" w:rsidP="001C4432">
      <w:pPr>
        <w:numPr>
          <w:ilvl w:val="0"/>
          <w:numId w:val="12"/>
        </w:numPr>
        <w:tabs>
          <w:tab w:val="clear" w:pos="360"/>
          <w:tab w:val="left" w:pos="504"/>
        </w:tabs>
        <w:rPr>
          <w:szCs w:val="22"/>
          <w:lang w:val="en-CA"/>
        </w:rPr>
      </w:pPr>
      <w:bookmarkStart w:id="26" w:name="_Ref46730043"/>
      <w:r w:rsidRPr="003B7406">
        <w:rPr>
          <w:szCs w:val="22"/>
          <w:lang w:val="en-CA"/>
        </w:rPr>
        <w:t xml:space="preserve">SMPTE ST 2036-1, </w:t>
      </w:r>
      <w:r w:rsidRPr="003B7406">
        <w:rPr>
          <w:i/>
          <w:szCs w:val="22"/>
          <w:lang w:val="en-CA"/>
        </w:rPr>
        <w:t>Ultra High Definition Television – Image Parameter Values for Program Production</w:t>
      </w:r>
      <w:r w:rsidRPr="003B7406">
        <w:rPr>
          <w:szCs w:val="22"/>
          <w:lang w:val="en-CA"/>
        </w:rPr>
        <w:t>, 2014.</w:t>
      </w:r>
      <w:bookmarkEnd w:id="26"/>
    </w:p>
    <w:p w14:paraId="7C70C511" w14:textId="77777777" w:rsidR="001C4432" w:rsidRPr="003B7406" w:rsidRDefault="001C4432" w:rsidP="001C4432">
      <w:pPr>
        <w:numPr>
          <w:ilvl w:val="0"/>
          <w:numId w:val="12"/>
        </w:numPr>
        <w:tabs>
          <w:tab w:val="clear" w:pos="360"/>
          <w:tab w:val="left" w:pos="504"/>
        </w:tabs>
        <w:rPr>
          <w:szCs w:val="22"/>
          <w:lang w:val="en-CA"/>
        </w:rPr>
      </w:pPr>
      <w:bookmarkStart w:id="27" w:name="_Ref46730046"/>
      <w:r w:rsidRPr="003B7406">
        <w:rPr>
          <w:szCs w:val="22"/>
          <w:lang w:val="en-CA"/>
        </w:rPr>
        <w:t xml:space="preserve">ETSI TS 101 154, </w:t>
      </w:r>
      <w:r w:rsidRPr="003B7406">
        <w:rPr>
          <w:i/>
          <w:szCs w:val="22"/>
          <w:lang w:val="en-CA"/>
        </w:rPr>
        <w:t>Digital Video Broadcasting (DVB); Specification for the use of Video and Audio Coding in Broadcast and Broadband Applications</w:t>
      </w:r>
      <w:r w:rsidRPr="003B7406">
        <w:rPr>
          <w:szCs w:val="22"/>
          <w:lang w:val="en-CA"/>
        </w:rPr>
        <w:t>, 2019.</w:t>
      </w:r>
      <w:bookmarkEnd w:id="27"/>
    </w:p>
    <w:p w14:paraId="79303EE3" w14:textId="48C0FBCB" w:rsidR="00070719" w:rsidRPr="003B7406" w:rsidRDefault="00A42ED0">
      <w:pPr>
        <w:numPr>
          <w:ilvl w:val="0"/>
          <w:numId w:val="12"/>
        </w:numPr>
        <w:tabs>
          <w:tab w:val="clear" w:pos="360"/>
          <w:tab w:val="left" w:pos="504"/>
        </w:tabs>
        <w:rPr>
          <w:szCs w:val="22"/>
          <w:lang w:val="en-CA"/>
        </w:rPr>
      </w:pPr>
      <w:bookmarkStart w:id="28" w:name="_Ref56152887"/>
      <w:r>
        <w:rPr>
          <w:szCs w:val="22"/>
          <w:lang w:val="en-CA"/>
        </w:rPr>
        <w:lastRenderedPageBreak/>
        <w:t>ITU-T Tech. Paper HSTP-VID-WPOM and ISO/IEC TR 23008-8 (</w:t>
      </w:r>
      <w:r w:rsidRPr="005E4E9C">
        <w:rPr>
          <w:i/>
          <w:iCs/>
          <w:szCs w:val="22"/>
          <w:lang w:val="en-CA"/>
        </w:rPr>
        <w:t>Eds.</w:t>
      </w:r>
      <w:r>
        <w:rPr>
          <w:szCs w:val="22"/>
          <w:lang w:val="en-CA"/>
        </w:rPr>
        <w:t xml:space="preserve">: </w:t>
      </w:r>
      <w:r w:rsidR="00070719" w:rsidRPr="003B7406">
        <w:rPr>
          <w:szCs w:val="22"/>
          <w:lang w:val="en-CA"/>
        </w:rPr>
        <w:t>K. Andersson, F. Bossen, J.-R. Ohm, A. Segall, R. Sjöberg, J. Ström, G. J. Sullivan, A. Tourapis</w:t>
      </w:r>
      <w:r>
        <w:rPr>
          <w:szCs w:val="22"/>
          <w:lang w:val="en-CA"/>
        </w:rPr>
        <w:t>)</w:t>
      </w:r>
      <w:r w:rsidR="00070719" w:rsidRPr="003B7406">
        <w:rPr>
          <w:szCs w:val="22"/>
          <w:lang w:val="en-CA"/>
        </w:rPr>
        <w:t>, Working practices using objective metrics for evaluation of video coding efficiency experiments</w:t>
      </w:r>
      <w:r>
        <w:rPr>
          <w:szCs w:val="22"/>
          <w:lang w:val="en-CA"/>
        </w:rPr>
        <w:t>,</w:t>
      </w:r>
      <w:r w:rsidR="00070719" w:rsidRPr="003B7406">
        <w:rPr>
          <w:szCs w:val="22"/>
          <w:lang w:val="en-CA"/>
        </w:rPr>
        <w:t xml:space="preserve"> July 2020.</w:t>
      </w:r>
      <w:bookmarkEnd w:id="28"/>
    </w:p>
    <w:p w14:paraId="0D451584" w14:textId="0DCC7793" w:rsidR="001C4432" w:rsidRDefault="001C4432" w:rsidP="001C4432">
      <w:pPr>
        <w:numPr>
          <w:ilvl w:val="0"/>
          <w:numId w:val="12"/>
        </w:numPr>
        <w:tabs>
          <w:tab w:val="clear" w:pos="360"/>
          <w:tab w:val="left" w:pos="504"/>
        </w:tabs>
        <w:ind w:left="505" w:hanging="505"/>
        <w:rPr>
          <w:szCs w:val="22"/>
          <w:lang w:val="en-CA"/>
        </w:rPr>
      </w:pPr>
      <w:bookmarkStart w:id="29" w:name="_Ref56152889"/>
      <w:r w:rsidRPr="003B7406">
        <w:rPr>
          <w:szCs w:val="22"/>
          <w:lang w:val="en-CA"/>
        </w:rPr>
        <w:t xml:space="preserve">G. </w:t>
      </w:r>
      <w:proofErr w:type="spellStart"/>
      <w:r w:rsidRPr="003B7406">
        <w:rPr>
          <w:szCs w:val="22"/>
          <w:lang w:val="en-CA"/>
        </w:rPr>
        <w:t>Bjøntegaard</w:t>
      </w:r>
      <w:proofErr w:type="spellEnd"/>
      <w:r w:rsidRPr="003B7406">
        <w:rPr>
          <w:szCs w:val="22"/>
          <w:lang w:val="en-CA"/>
        </w:rPr>
        <w:t xml:space="preserve">, “Calculation of average PSNR differences between RD-curves,” ITU-T SG 16 Q.6 </w:t>
      </w:r>
      <w:r w:rsidR="006A0B9D">
        <w:rPr>
          <w:szCs w:val="22"/>
          <w:lang w:val="en-CA"/>
        </w:rPr>
        <w:t xml:space="preserve">input </w:t>
      </w:r>
      <w:r w:rsidRPr="003B7406">
        <w:rPr>
          <w:szCs w:val="22"/>
          <w:lang w:val="en-CA"/>
        </w:rPr>
        <w:t>document VCEG-M33, 13th VCEG meeting, Austin, Texas, USA, Apr. 2001.</w:t>
      </w:r>
      <w:bookmarkEnd w:id="14"/>
      <w:bookmarkEnd w:id="29"/>
    </w:p>
    <w:p w14:paraId="7813F6D9" w14:textId="3DF70C7F" w:rsidR="00A42ED0" w:rsidRPr="003B7406" w:rsidRDefault="00A42ED0" w:rsidP="001C4432">
      <w:pPr>
        <w:numPr>
          <w:ilvl w:val="0"/>
          <w:numId w:val="12"/>
        </w:numPr>
        <w:tabs>
          <w:tab w:val="clear" w:pos="360"/>
          <w:tab w:val="left" w:pos="504"/>
        </w:tabs>
        <w:ind w:left="505" w:hanging="505"/>
        <w:rPr>
          <w:szCs w:val="22"/>
          <w:lang w:val="en-CA"/>
        </w:rPr>
      </w:pPr>
      <w:bookmarkStart w:id="30" w:name="_Ref56152890"/>
      <w:r w:rsidRPr="00A42ED0">
        <w:rPr>
          <w:szCs w:val="22"/>
          <w:lang w:val="en-CA"/>
        </w:rPr>
        <w:t xml:space="preserve">G. </w:t>
      </w:r>
      <w:proofErr w:type="spellStart"/>
      <w:r w:rsidRPr="00A42ED0">
        <w:rPr>
          <w:szCs w:val="22"/>
          <w:lang w:val="en-CA"/>
        </w:rPr>
        <w:t>Bjøntegaard</w:t>
      </w:r>
      <w:proofErr w:type="spellEnd"/>
      <w:r w:rsidRPr="00A42ED0">
        <w:rPr>
          <w:szCs w:val="22"/>
          <w:lang w:val="en-CA"/>
        </w:rPr>
        <w:t>, "Improvements of the BD-PSNR model," ITU-T SG16 Q.6 document VCEG-AI11, 35th VCEG meeting, Berlin, Germany, July 2008.</w:t>
      </w:r>
      <w:bookmarkEnd w:id="30"/>
    </w:p>
    <w:p w14:paraId="554CB3A2" w14:textId="6F62990A" w:rsidR="00070719" w:rsidRPr="003B7406" w:rsidRDefault="00070719" w:rsidP="00A96331">
      <w:pPr>
        <w:numPr>
          <w:ilvl w:val="0"/>
          <w:numId w:val="12"/>
        </w:numPr>
        <w:tabs>
          <w:tab w:val="clear" w:pos="360"/>
          <w:tab w:val="left" w:pos="504"/>
        </w:tabs>
        <w:rPr>
          <w:szCs w:val="22"/>
          <w:lang w:val="en-CA"/>
        </w:rPr>
      </w:pPr>
      <w:bookmarkStart w:id="31" w:name="_Ref53043842"/>
      <w:r w:rsidRPr="003B7406">
        <w:rPr>
          <w:lang w:val="en-CA"/>
        </w:rPr>
        <w:t xml:space="preserve">S. Liu, A. Segall, E. Alshina, J. Boyce, M. Wien, D. Grois, “Methodology and reporting template for neural network coding tool testing,” </w:t>
      </w:r>
      <w:r w:rsidR="00574658" w:rsidRPr="003B7406">
        <w:rPr>
          <w:szCs w:val="22"/>
          <w:lang w:val="en-CA"/>
        </w:rPr>
        <w:t xml:space="preserve">Joint Video Experts Team (JVET) of </w:t>
      </w:r>
      <w:r w:rsidR="00574658" w:rsidRPr="003B7406">
        <w:rPr>
          <w:bCs/>
          <w:szCs w:val="22"/>
          <w:lang w:val="en-CA"/>
        </w:rPr>
        <w:t>ITU-T SG 16 WP 3 and ISO/IEC JTC 1/SC 29</w:t>
      </w:r>
      <w:r w:rsidRPr="003B7406">
        <w:rPr>
          <w:szCs w:val="22"/>
          <w:lang w:val="en-CA"/>
        </w:rPr>
        <w:t xml:space="preserve"> </w:t>
      </w:r>
      <w:r w:rsidR="006A0B9D">
        <w:rPr>
          <w:szCs w:val="22"/>
          <w:lang w:val="en-CA"/>
        </w:rPr>
        <w:t xml:space="preserve">input </w:t>
      </w:r>
      <w:r w:rsidRPr="003B7406">
        <w:rPr>
          <w:szCs w:val="22"/>
          <w:lang w:val="en-CA"/>
        </w:rPr>
        <w:t>doc</w:t>
      </w:r>
      <w:r w:rsidR="006A0B9D">
        <w:rPr>
          <w:szCs w:val="22"/>
          <w:lang w:val="en-CA"/>
        </w:rPr>
        <w:t>ument</w:t>
      </w:r>
      <w:r w:rsidRPr="003B7406">
        <w:rPr>
          <w:szCs w:val="22"/>
          <w:lang w:val="en-CA"/>
        </w:rPr>
        <w:t xml:space="preserve"> JVET-T0041, </w:t>
      </w:r>
      <w:r w:rsidR="006A0B9D">
        <w:rPr>
          <w:szCs w:val="22"/>
          <w:lang w:val="en-CA"/>
        </w:rPr>
        <w:t>20</w:t>
      </w:r>
      <w:r w:rsidR="006A0B9D" w:rsidRPr="003B7406">
        <w:rPr>
          <w:szCs w:val="22"/>
          <w:lang w:val="en-CA"/>
        </w:rPr>
        <w:t>th JVET meeting</w:t>
      </w:r>
      <w:r w:rsidR="006A0B9D">
        <w:rPr>
          <w:szCs w:val="22"/>
          <w:lang w:val="en-CA"/>
        </w:rPr>
        <w:t>,</w:t>
      </w:r>
      <w:r w:rsidR="006A0B9D" w:rsidRPr="003B7406">
        <w:rPr>
          <w:szCs w:val="22"/>
          <w:lang w:val="en-CA"/>
        </w:rPr>
        <w:t xml:space="preserve"> by </w:t>
      </w:r>
      <w:r w:rsidRPr="003B7406">
        <w:rPr>
          <w:szCs w:val="22"/>
          <w:lang w:val="en-CA"/>
        </w:rPr>
        <w:t>teleconference, Oct. 2020.</w:t>
      </w:r>
      <w:bookmarkEnd w:id="31"/>
    </w:p>
    <w:p w14:paraId="59E85875" w14:textId="4291266E" w:rsidR="0012745A" w:rsidRPr="003B7406" w:rsidRDefault="00F27A75" w:rsidP="005E4E9C">
      <w:pPr>
        <w:pStyle w:val="Heading1"/>
        <w:numPr>
          <w:ilvl w:val="0"/>
          <w:numId w:val="0"/>
        </w:numPr>
        <w:ind w:left="432" w:hanging="432"/>
        <w:rPr>
          <w:lang w:val="en-CA"/>
        </w:rPr>
      </w:pPr>
      <w:r w:rsidRPr="003B7406">
        <w:rPr>
          <w:lang w:val="en-CA"/>
        </w:rPr>
        <w:t>Acknowledgements</w:t>
      </w:r>
    </w:p>
    <w:p w14:paraId="138C7BA8" w14:textId="00610A06" w:rsidR="0012745A" w:rsidRPr="003B7406" w:rsidRDefault="0012745A" w:rsidP="0012745A">
      <w:pPr>
        <w:rPr>
          <w:lang w:val="en-CA"/>
        </w:rPr>
      </w:pPr>
      <w:r w:rsidRPr="003B7406">
        <w:rPr>
          <w:lang w:val="en-CA"/>
        </w:rPr>
        <w:t xml:space="preserve">The verification test coordinators wish to thank the organizations who contributed to </w:t>
      </w:r>
      <w:r w:rsidR="00F27A75" w:rsidRPr="003B7406">
        <w:rPr>
          <w:lang w:val="en-CA"/>
        </w:rPr>
        <w:t xml:space="preserve">and supported </w:t>
      </w:r>
      <w:r w:rsidRPr="003B7406">
        <w:rPr>
          <w:lang w:val="en-CA"/>
        </w:rPr>
        <w:t>the VVC verification tests</w:t>
      </w:r>
      <w:r w:rsidR="003B7406" w:rsidRPr="003B7406">
        <w:rPr>
          <w:lang w:val="en-CA"/>
        </w:rPr>
        <w:t xml:space="preserve">, </w:t>
      </w:r>
      <w:r w:rsidR="00740B37">
        <w:rPr>
          <w:lang w:val="en-CA"/>
        </w:rPr>
        <w:t xml:space="preserve">particularly </w:t>
      </w:r>
      <w:r w:rsidR="003B7406" w:rsidRPr="003B7406">
        <w:rPr>
          <w:lang w:val="en-CA"/>
        </w:rPr>
        <w:t>including</w:t>
      </w:r>
      <w:r w:rsidR="00F27A75" w:rsidRPr="003B7406">
        <w:rPr>
          <w:lang w:val="en-CA"/>
        </w:rPr>
        <w:t xml:space="preserve"> Alibaba Inc., </w:t>
      </w:r>
      <w:proofErr w:type="spellStart"/>
      <w:r w:rsidR="00F27A75" w:rsidRPr="003B7406">
        <w:rPr>
          <w:lang w:val="en-CA"/>
        </w:rPr>
        <w:t>Bytedance</w:t>
      </w:r>
      <w:proofErr w:type="spellEnd"/>
      <w:r w:rsidR="00F27A75" w:rsidRPr="003B7406">
        <w:rPr>
          <w:lang w:val="en-CA"/>
        </w:rPr>
        <w:t xml:space="preserve"> Inc., Fraunhofer HHI, </w:t>
      </w:r>
      <w:proofErr w:type="spellStart"/>
      <w:r w:rsidR="00F27A75" w:rsidRPr="003B7406">
        <w:rPr>
          <w:lang w:val="en-CA"/>
        </w:rPr>
        <w:t>GBTech</w:t>
      </w:r>
      <w:proofErr w:type="spellEnd"/>
      <w:r w:rsidR="00F27A75" w:rsidRPr="003B7406">
        <w:rPr>
          <w:lang w:val="en-CA"/>
        </w:rPr>
        <w:t>, Huawei, MediaTek, RWTH Aachen University, Sharp Labs of America, and Tencent.</w:t>
      </w:r>
    </w:p>
    <w:p w14:paraId="7EFE85EF" w14:textId="797AC03C" w:rsidR="0012745A" w:rsidRPr="003B7406" w:rsidRDefault="001274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lang w:val="en-CA"/>
        </w:rPr>
      </w:pPr>
      <w:r w:rsidRPr="003B7406">
        <w:rPr>
          <w:lang w:val="en-CA"/>
        </w:rPr>
        <w:br w:type="page"/>
      </w:r>
    </w:p>
    <w:p w14:paraId="752DA532" w14:textId="7F639899" w:rsidR="0012745A" w:rsidRPr="003B7406" w:rsidRDefault="0012745A" w:rsidP="0012745A">
      <w:pPr>
        <w:pStyle w:val="Heading1"/>
        <w:numPr>
          <w:ilvl w:val="0"/>
          <w:numId w:val="0"/>
        </w:numPr>
        <w:rPr>
          <w:lang w:val="en-CA"/>
        </w:rPr>
      </w:pPr>
      <w:r w:rsidRPr="003B7406">
        <w:rPr>
          <w:lang w:val="en-CA"/>
        </w:rPr>
        <w:lastRenderedPageBreak/>
        <w:t>Annex A</w:t>
      </w:r>
    </w:p>
    <w:p w14:paraId="2AE21F6B" w14:textId="7D80DD60" w:rsidR="006D331F" w:rsidRPr="003B7406" w:rsidRDefault="006D331F" w:rsidP="006D331F">
      <w:pPr>
        <w:rPr>
          <w:lang w:val="en-CA"/>
        </w:rPr>
      </w:pPr>
      <w:r w:rsidRPr="003B7406">
        <w:rPr>
          <w:lang w:val="en-CA"/>
        </w:rPr>
        <w:t xml:space="preserve">The same evaluation method as for the HEVC verification tests is adopted for the VVC verification tests. The following description </w:t>
      </w:r>
      <w:r w:rsidR="006659E0" w:rsidRPr="003B7406">
        <w:rPr>
          <w:lang w:val="en-CA"/>
        </w:rPr>
        <w:t xml:space="preserve">is based on </w:t>
      </w:r>
      <w:r w:rsidRPr="003B7406">
        <w:rPr>
          <w:lang w:val="en-CA"/>
        </w:rPr>
        <w:t>JCTVC-Q1011</w:t>
      </w:r>
      <w:r w:rsidR="00931615" w:rsidRPr="003B7406">
        <w:rPr>
          <w:lang w:val="en-CA"/>
        </w:rPr>
        <w:t> </w:t>
      </w:r>
      <w:r w:rsidR="00931615" w:rsidRPr="003B7406">
        <w:rPr>
          <w:lang w:val="en-CA"/>
        </w:rPr>
        <w:fldChar w:fldCharType="begin"/>
      </w:r>
      <w:r w:rsidR="00931615" w:rsidRPr="003B7406">
        <w:rPr>
          <w:lang w:val="en-CA"/>
        </w:rPr>
        <w:instrText xml:space="preserve"> REF _Ref52926434 \r \h </w:instrText>
      </w:r>
      <w:r w:rsidR="00931615" w:rsidRPr="003B7406">
        <w:rPr>
          <w:lang w:val="en-CA"/>
        </w:rPr>
      </w:r>
      <w:r w:rsidR="00931615" w:rsidRPr="003B7406">
        <w:rPr>
          <w:lang w:val="en-CA"/>
        </w:rPr>
        <w:fldChar w:fldCharType="separate"/>
      </w:r>
      <w:r w:rsidR="005E4E9C">
        <w:rPr>
          <w:lang w:val="en-CA"/>
        </w:rPr>
        <w:t>[A4]</w:t>
      </w:r>
      <w:r w:rsidR="00931615" w:rsidRPr="003B7406">
        <w:rPr>
          <w:lang w:val="en-CA"/>
        </w:rPr>
        <w:fldChar w:fldCharType="end"/>
      </w:r>
      <w:r w:rsidR="00931615" w:rsidRPr="003B7406">
        <w:rPr>
          <w:lang w:val="en-CA"/>
        </w:rPr>
        <w:t xml:space="preserve"> </w:t>
      </w:r>
      <w:r w:rsidRPr="003B7406">
        <w:rPr>
          <w:lang w:val="en-CA"/>
        </w:rPr>
        <w:t>with minor adaptations.</w:t>
      </w:r>
    </w:p>
    <w:p w14:paraId="5D754D79" w14:textId="77777777" w:rsidR="002E438B" w:rsidRPr="003B7406" w:rsidRDefault="002E438B" w:rsidP="002E438B">
      <w:pPr>
        <w:pStyle w:val="Titolo2"/>
        <w:rPr>
          <w:lang w:val="en-CA"/>
        </w:rPr>
      </w:pPr>
      <w:r w:rsidRPr="003B7406">
        <w:rPr>
          <w:lang w:val="en-CA"/>
        </w:rPr>
        <w:t>A.1 Test method</w:t>
      </w:r>
    </w:p>
    <w:p w14:paraId="782A11DD" w14:textId="17053641" w:rsidR="002E438B" w:rsidRPr="003B7406" w:rsidRDefault="002E438B" w:rsidP="002E438B">
      <w:pPr>
        <w:spacing w:before="80"/>
        <w:rPr>
          <w:lang w:val="en-CA"/>
        </w:rPr>
      </w:pPr>
      <w:r w:rsidRPr="003B7406">
        <w:rPr>
          <w:lang w:val="en-CA"/>
        </w:rPr>
        <w:t xml:space="preserve">The test method adopted for this evaluation is </w:t>
      </w:r>
      <w:r w:rsidR="003B7406" w:rsidRPr="003B7406">
        <w:rPr>
          <w:lang w:val="en-CA"/>
        </w:rPr>
        <w:t>d</w:t>
      </w:r>
      <w:r w:rsidRPr="003B7406">
        <w:rPr>
          <w:lang w:val="en-CA"/>
        </w:rPr>
        <w:t xml:space="preserve">egradation </w:t>
      </w:r>
      <w:r w:rsidR="003B7406" w:rsidRPr="003B7406">
        <w:rPr>
          <w:lang w:val="en-CA"/>
        </w:rPr>
        <w:t>c</w:t>
      </w:r>
      <w:r w:rsidRPr="003B7406">
        <w:rPr>
          <w:lang w:val="en-CA"/>
        </w:rPr>
        <w:t xml:space="preserve">ategory </w:t>
      </w:r>
      <w:r w:rsidR="003B7406" w:rsidRPr="003B7406">
        <w:rPr>
          <w:lang w:val="en-CA"/>
        </w:rPr>
        <w:t>r</w:t>
      </w:r>
      <w:r w:rsidRPr="003B7406">
        <w:rPr>
          <w:lang w:val="en-CA"/>
        </w:rPr>
        <w:t>ating</w:t>
      </w:r>
      <w:r w:rsidR="003B7406" w:rsidRPr="003B7406">
        <w:rPr>
          <w:lang w:val="en-CA"/>
        </w:rPr>
        <w:t xml:space="preserve"> (DCR</w:t>
      </w:r>
      <w:r w:rsidRPr="003B7406">
        <w:rPr>
          <w:lang w:val="en-CA"/>
        </w:rPr>
        <w:t xml:space="preserve">) </w:t>
      </w:r>
      <w:r w:rsidRPr="003B7406">
        <w:rPr>
          <w:lang w:val="en-CA"/>
        </w:rPr>
        <w:fldChar w:fldCharType="begin"/>
      </w:r>
      <w:r w:rsidRPr="003B7406">
        <w:rPr>
          <w:lang w:val="en-CA"/>
        </w:rPr>
        <w:instrText xml:space="preserve"> REF _Ref257409362 \r \h </w:instrText>
      </w:r>
      <w:r w:rsidRPr="003B7406">
        <w:rPr>
          <w:lang w:val="en-CA"/>
        </w:rPr>
      </w:r>
      <w:r w:rsidRPr="003B7406">
        <w:rPr>
          <w:lang w:val="en-CA"/>
        </w:rPr>
        <w:fldChar w:fldCharType="separate"/>
      </w:r>
      <w:r w:rsidR="005E4E9C">
        <w:rPr>
          <w:lang w:val="en-CA"/>
        </w:rPr>
        <w:t>[A1]</w:t>
      </w:r>
      <w:r w:rsidRPr="003B7406">
        <w:rPr>
          <w:lang w:val="en-CA"/>
        </w:rPr>
        <w:fldChar w:fldCharType="end"/>
      </w:r>
      <w:r w:rsidRPr="003B7406">
        <w:rPr>
          <w:lang w:val="en-CA"/>
        </w:rPr>
        <w:t>.</w:t>
      </w:r>
    </w:p>
    <w:p w14:paraId="00FC559B" w14:textId="77777777" w:rsidR="002E438B" w:rsidRPr="003B7406" w:rsidRDefault="002E438B" w:rsidP="002E438B">
      <w:pPr>
        <w:pStyle w:val="Titolo2"/>
        <w:spacing w:before="80"/>
        <w:rPr>
          <w:rFonts w:ascii="Times New Roman" w:hAnsi="Times New Roman" w:cs="Times New Roman"/>
          <w:sz w:val="22"/>
          <w:szCs w:val="22"/>
          <w:lang w:val="en-CA"/>
        </w:rPr>
      </w:pPr>
      <w:r w:rsidRPr="003B7406">
        <w:rPr>
          <w:rFonts w:ascii="Times New Roman" w:hAnsi="Times New Roman" w:cs="Times New Roman"/>
          <w:sz w:val="22"/>
          <w:szCs w:val="22"/>
          <w:lang w:val="en-CA"/>
        </w:rPr>
        <w:t>A.1.1 Degradation Category Rating (DCR)</w:t>
      </w:r>
    </w:p>
    <w:p w14:paraId="30FDA725" w14:textId="0E01F742" w:rsidR="00D43349" w:rsidRPr="003B7406" w:rsidRDefault="002E438B" w:rsidP="00D43349">
      <w:pPr>
        <w:spacing w:before="120"/>
        <w:rPr>
          <w:lang w:val="en-CA"/>
        </w:rPr>
      </w:pPr>
      <w:r w:rsidRPr="003B7406">
        <w:rPr>
          <w:lang w:val="en-CA"/>
        </w:rPr>
        <w:t>This test method is commonly adopted when the material to be evaluated shows a range of visual quality that well distributes across all quality scales.</w:t>
      </w:r>
      <w:r w:rsidR="00D43349" w:rsidRPr="003B7406">
        <w:rPr>
          <w:lang w:val="en-CA"/>
        </w:rPr>
        <w:t xml:space="preserve"> All the video material used for these tests consist of video clips of 10 seconds duration.</w:t>
      </w:r>
    </w:p>
    <w:p w14:paraId="4A11B200" w14:textId="582119AA" w:rsidR="002E438B" w:rsidRPr="003B7406" w:rsidRDefault="002E438B" w:rsidP="002E438B">
      <w:pPr>
        <w:spacing w:before="120"/>
        <w:rPr>
          <w:lang w:val="en-CA"/>
        </w:rPr>
      </w:pPr>
      <w:r w:rsidRPr="003B7406">
        <w:rPr>
          <w:lang w:val="en-CA"/>
        </w:rPr>
        <w:t xml:space="preserve">This method </w:t>
      </w:r>
      <w:r w:rsidR="006659E0" w:rsidRPr="003B7406">
        <w:rPr>
          <w:lang w:val="en-CA"/>
        </w:rPr>
        <w:t>ha</w:t>
      </w:r>
      <w:r w:rsidR="00D43349" w:rsidRPr="003B7406">
        <w:rPr>
          <w:lang w:val="en-CA"/>
        </w:rPr>
        <w:t>s</w:t>
      </w:r>
      <w:r w:rsidR="006659E0" w:rsidRPr="003B7406">
        <w:rPr>
          <w:lang w:val="en-CA"/>
        </w:rPr>
        <w:t xml:space="preserve"> been </w:t>
      </w:r>
      <w:r w:rsidRPr="003B7406">
        <w:rPr>
          <w:lang w:val="en-CA"/>
        </w:rPr>
        <w:t xml:space="preserve">used under the schema of evaluation of the quality; for this </w:t>
      </w:r>
      <w:r w:rsidR="006D331F" w:rsidRPr="003B7406">
        <w:rPr>
          <w:lang w:val="en-CA"/>
        </w:rPr>
        <w:t>reason,</w:t>
      </w:r>
      <w:r w:rsidRPr="003B7406">
        <w:rPr>
          <w:lang w:val="en-CA"/>
        </w:rPr>
        <w:t xml:space="preserve"> a quality rating scale made of 11 levels </w:t>
      </w:r>
      <w:r w:rsidR="006659E0" w:rsidRPr="003B7406">
        <w:rPr>
          <w:lang w:val="en-CA"/>
        </w:rPr>
        <w:t>was</w:t>
      </w:r>
      <w:r w:rsidRPr="003B7406">
        <w:rPr>
          <w:lang w:val="en-CA"/>
        </w:rPr>
        <w:t xml:space="preserve"> adopted, ranging from "0" (lowest quality) to "10" (highest quality)</w:t>
      </w:r>
      <w:r w:rsidR="006659E0" w:rsidRPr="003B7406">
        <w:rPr>
          <w:lang w:val="en-CA"/>
        </w:rPr>
        <w:t xml:space="preserve">, see also </w:t>
      </w:r>
      <w:r w:rsidR="006659E0" w:rsidRPr="003B7406">
        <w:rPr>
          <w:lang w:val="en-CA"/>
        </w:rPr>
        <w:fldChar w:fldCharType="begin"/>
      </w:r>
      <w:r w:rsidR="006659E0" w:rsidRPr="003B7406">
        <w:rPr>
          <w:lang w:val="en-CA"/>
        </w:rPr>
        <w:instrText xml:space="preserve"> REF _Ref52924847 \h </w:instrText>
      </w:r>
      <w:r w:rsidR="006659E0" w:rsidRPr="003B7406">
        <w:rPr>
          <w:lang w:val="en-CA"/>
        </w:rPr>
      </w:r>
      <w:r w:rsidR="006659E0" w:rsidRPr="003B7406">
        <w:rPr>
          <w:lang w:val="en-CA"/>
        </w:rPr>
        <w:fldChar w:fldCharType="separate"/>
      </w:r>
      <w:r w:rsidR="005E4E9C" w:rsidRPr="003B7406">
        <w:rPr>
          <w:lang w:val="en-CA"/>
        </w:rPr>
        <w:t xml:space="preserve">Figure </w:t>
      </w:r>
      <w:r w:rsidR="005E4E9C">
        <w:rPr>
          <w:noProof/>
          <w:lang w:val="en-CA"/>
        </w:rPr>
        <w:t>2</w:t>
      </w:r>
      <w:r w:rsidR="006659E0" w:rsidRPr="003B7406">
        <w:rPr>
          <w:lang w:val="en-CA"/>
        </w:rPr>
        <w:fldChar w:fldCharType="end"/>
      </w:r>
      <w:r w:rsidR="006659E0" w:rsidRPr="003B7406">
        <w:rPr>
          <w:lang w:val="en-CA"/>
        </w:rPr>
        <w:t xml:space="preserve">. </w:t>
      </w:r>
    </w:p>
    <w:p w14:paraId="095255ED" w14:textId="263D760D" w:rsidR="00D43349" w:rsidRPr="003B7406" w:rsidRDefault="002E438B" w:rsidP="00D43349">
      <w:pPr>
        <w:rPr>
          <w:lang w:val="en-CA"/>
        </w:rPr>
      </w:pPr>
      <w:r w:rsidRPr="003B7406">
        <w:rPr>
          <w:lang w:val="en-CA"/>
        </w:rPr>
        <w:t xml:space="preserve">The structure of the </w:t>
      </w:r>
      <w:r w:rsidR="003B7406" w:rsidRPr="003B7406">
        <w:rPr>
          <w:lang w:val="en-CA"/>
        </w:rPr>
        <w:t>b</w:t>
      </w:r>
      <w:r w:rsidRPr="003B7406">
        <w:rPr>
          <w:lang w:val="en-CA"/>
        </w:rPr>
        <w:t xml:space="preserve">asic </w:t>
      </w:r>
      <w:r w:rsidR="003B7406" w:rsidRPr="003B7406">
        <w:rPr>
          <w:lang w:val="en-CA"/>
        </w:rPr>
        <w:t>t</w:t>
      </w:r>
      <w:r w:rsidRPr="003B7406">
        <w:rPr>
          <w:lang w:val="en-CA"/>
        </w:rPr>
        <w:t xml:space="preserve">est </w:t>
      </w:r>
      <w:r w:rsidR="003B7406" w:rsidRPr="003B7406">
        <w:rPr>
          <w:lang w:val="en-CA"/>
        </w:rPr>
        <w:t>c</w:t>
      </w:r>
      <w:r w:rsidRPr="003B7406">
        <w:rPr>
          <w:lang w:val="en-CA"/>
        </w:rPr>
        <w:t xml:space="preserve">ell (BTC) of </w:t>
      </w:r>
      <w:r w:rsidR="003B7406" w:rsidRPr="003B7406">
        <w:rPr>
          <w:lang w:val="en-CA"/>
        </w:rPr>
        <w:t xml:space="preserve">the </w:t>
      </w:r>
      <w:r w:rsidRPr="003B7406">
        <w:rPr>
          <w:lang w:val="en-CA"/>
        </w:rPr>
        <w:t xml:space="preserve">DCR method </w:t>
      </w:r>
      <w:r w:rsidR="003B7406" w:rsidRPr="003B7406">
        <w:rPr>
          <w:lang w:val="en-CA"/>
        </w:rPr>
        <w:t>wa</w:t>
      </w:r>
      <w:r w:rsidRPr="003B7406">
        <w:rPr>
          <w:lang w:val="en-CA"/>
        </w:rPr>
        <w:t>s made by two consecutive presentations of the video clip under test; at first the original version of the video clip is displayed, immediately afterwards the coded version of the video clip is presented; then a message displays for 5 seconds asking the viewers to vote.</w:t>
      </w:r>
      <w:r w:rsidR="00D43349" w:rsidRPr="003B7406">
        <w:rPr>
          <w:lang w:val="en-CA"/>
        </w:rPr>
        <w:t xml:space="preserve"> The presentation of the video clips is preceded by a mid-grey screen displaying “Source” for the original and “Test” for the coded version of the sequence under test for one second.</w:t>
      </w:r>
    </w:p>
    <w:p w14:paraId="0A631159" w14:textId="1EE69163" w:rsidR="002E438B" w:rsidRPr="003B7406" w:rsidRDefault="00D343FE" w:rsidP="002E438B">
      <w:pPr>
        <w:jc w:val="center"/>
        <w:rPr>
          <w:lang w:val="en-CA"/>
        </w:rPr>
      </w:pPr>
      <w:r>
        <w:rPr>
          <w:noProof/>
          <w:lang w:val="en-CA"/>
        </w:rPr>
        <w:drawing>
          <wp:inline distT="0" distB="0" distL="0" distR="0" wp14:anchorId="23DA76DB" wp14:editId="49B681C1">
            <wp:extent cx="5181600" cy="1190625"/>
            <wp:effectExtent l="0" t="0" r="0" b="0"/>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181600" cy="1190625"/>
                    </a:xfrm>
                    <a:prstGeom prst="rect">
                      <a:avLst/>
                    </a:prstGeom>
                    <a:noFill/>
                    <a:ln>
                      <a:noFill/>
                    </a:ln>
                  </pic:spPr>
                </pic:pic>
              </a:graphicData>
            </a:graphic>
          </wp:inline>
        </w:drawing>
      </w:r>
    </w:p>
    <w:p w14:paraId="159D316A" w14:textId="67107F5D" w:rsidR="002E438B" w:rsidRPr="003B7406" w:rsidRDefault="002E438B" w:rsidP="002E438B">
      <w:pPr>
        <w:pStyle w:val="Caption"/>
        <w:jc w:val="center"/>
        <w:rPr>
          <w:bCs/>
          <w:iCs w:val="0"/>
          <w:lang w:val="en-CA"/>
        </w:rPr>
      </w:pPr>
      <w:r w:rsidRPr="009457C1">
        <w:rPr>
          <w:bCs/>
          <w:iCs w:val="0"/>
          <w:lang w:val="en-CA"/>
        </w:rPr>
        <w:t xml:space="preserve">Figure </w:t>
      </w:r>
      <w:r w:rsidRPr="009457C1">
        <w:rPr>
          <w:bCs/>
          <w:iCs w:val="0"/>
          <w:lang w:val="en-CA"/>
        </w:rPr>
        <w:fldChar w:fldCharType="begin"/>
      </w:r>
      <w:r w:rsidRPr="009457C1">
        <w:rPr>
          <w:bCs/>
          <w:iCs w:val="0"/>
          <w:lang w:val="en-CA"/>
        </w:rPr>
        <w:instrText xml:space="preserve"> SEQ Figure \* ARABIC </w:instrText>
      </w:r>
      <w:r w:rsidRPr="009457C1">
        <w:rPr>
          <w:bCs/>
          <w:iCs w:val="0"/>
          <w:lang w:val="en-CA"/>
        </w:rPr>
        <w:fldChar w:fldCharType="separate"/>
      </w:r>
      <w:r w:rsidR="005E4E9C">
        <w:rPr>
          <w:bCs/>
          <w:iCs w:val="0"/>
          <w:noProof/>
          <w:lang w:val="en-CA"/>
        </w:rPr>
        <w:t>4</w:t>
      </w:r>
      <w:r w:rsidRPr="009457C1">
        <w:rPr>
          <w:bCs/>
          <w:iCs w:val="0"/>
          <w:lang w:val="en-CA"/>
        </w:rPr>
        <w:fldChar w:fldCharType="end"/>
      </w:r>
      <w:r w:rsidRPr="009457C1">
        <w:rPr>
          <w:bCs/>
          <w:iCs w:val="0"/>
          <w:lang w:val="en-CA"/>
        </w:rPr>
        <w:t xml:space="preserve"> </w:t>
      </w:r>
      <w:r w:rsidR="003B7406" w:rsidRPr="009457C1">
        <w:rPr>
          <w:bCs/>
          <w:iCs w:val="0"/>
          <w:lang w:val="en-CA"/>
        </w:rPr>
        <w:t>–</w:t>
      </w:r>
      <w:r w:rsidRPr="009457C1">
        <w:rPr>
          <w:bCs/>
          <w:iCs w:val="0"/>
          <w:lang w:val="en-CA"/>
        </w:rPr>
        <w:t xml:space="preserve"> DCR BTC</w:t>
      </w:r>
    </w:p>
    <w:p w14:paraId="0837770C" w14:textId="77777777" w:rsidR="002E438B" w:rsidRPr="003B7406" w:rsidRDefault="002E438B" w:rsidP="002E438B">
      <w:pPr>
        <w:pStyle w:val="Titolo2"/>
        <w:rPr>
          <w:lang w:val="en-CA"/>
        </w:rPr>
      </w:pPr>
      <w:r w:rsidRPr="003B7406">
        <w:rPr>
          <w:lang w:val="en-CA"/>
        </w:rPr>
        <w:t>A.2 How to express the visual quality opinion with DCR</w:t>
      </w:r>
    </w:p>
    <w:p w14:paraId="52DEC420" w14:textId="139B3FAA" w:rsidR="002E438B" w:rsidRPr="003B7406" w:rsidRDefault="002E438B" w:rsidP="002E438B">
      <w:pPr>
        <w:spacing w:before="120"/>
        <w:rPr>
          <w:lang w:val="en-CA"/>
        </w:rPr>
      </w:pPr>
      <w:r w:rsidRPr="003B7406">
        <w:rPr>
          <w:lang w:val="en-CA"/>
        </w:rPr>
        <w:t xml:space="preserve">The viewers </w:t>
      </w:r>
      <w:r w:rsidR="006659E0" w:rsidRPr="003B7406">
        <w:rPr>
          <w:lang w:val="en-CA"/>
        </w:rPr>
        <w:t>were</w:t>
      </w:r>
      <w:r w:rsidRPr="003B7406">
        <w:rPr>
          <w:lang w:val="en-CA"/>
        </w:rPr>
        <w:t xml:space="preserve"> asked to express their vote putting a mark on a scoring sheet.</w:t>
      </w:r>
    </w:p>
    <w:p w14:paraId="4716E561" w14:textId="7EE4C822" w:rsidR="002E438B" w:rsidRPr="003B7406" w:rsidRDefault="002E438B" w:rsidP="002E438B">
      <w:pPr>
        <w:rPr>
          <w:lang w:val="en-CA"/>
        </w:rPr>
      </w:pPr>
      <w:r w:rsidRPr="003B7406">
        <w:rPr>
          <w:lang w:val="en-CA"/>
        </w:rPr>
        <w:t>The scoring sheet for a DCR test is made of a section for each BTC; each section has a box wherein which the viewer shall write the score ranging from 0 to 10. By writing a score of “10”, the subject will express an opinion of “best” quality, while by writing a score of “0” the subject will express an opinion of “worst” quality</w:t>
      </w:r>
      <w:r w:rsidR="00931615" w:rsidRPr="003B7406">
        <w:rPr>
          <w:lang w:val="en-CA"/>
        </w:rPr>
        <w:t xml:space="preserve">, as shown in </w:t>
      </w:r>
      <w:r w:rsidR="00931615" w:rsidRPr="003B7406">
        <w:rPr>
          <w:lang w:val="en-CA"/>
        </w:rPr>
        <w:fldChar w:fldCharType="begin"/>
      </w:r>
      <w:r w:rsidR="00931615" w:rsidRPr="003B7406">
        <w:rPr>
          <w:lang w:val="en-CA"/>
        </w:rPr>
        <w:instrText xml:space="preserve"> REF _Ref52924847 \h </w:instrText>
      </w:r>
      <w:r w:rsidR="00931615" w:rsidRPr="003B7406">
        <w:rPr>
          <w:lang w:val="en-CA"/>
        </w:rPr>
      </w:r>
      <w:r w:rsidR="00931615" w:rsidRPr="003B7406">
        <w:rPr>
          <w:lang w:val="en-CA"/>
        </w:rPr>
        <w:fldChar w:fldCharType="separate"/>
      </w:r>
      <w:r w:rsidR="005E4E9C" w:rsidRPr="003B7406">
        <w:rPr>
          <w:lang w:val="en-CA"/>
        </w:rPr>
        <w:t xml:space="preserve">Figure </w:t>
      </w:r>
      <w:r w:rsidR="005E4E9C">
        <w:rPr>
          <w:noProof/>
          <w:lang w:val="en-CA"/>
        </w:rPr>
        <w:t>2</w:t>
      </w:r>
      <w:r w:rsidR="00931615" w:rsidRPr="003B7406">
        <w:rPr>
          <w:lang w:val="en-CA"/>
        </w:rPr>
        <w:fldChar w:fldCharType="end"/>
      </w:r>
      <w:r w:rsidR="00931615" w:rsidRPr="003B7406">
        <w:rPr>
          <w:lang w:val="en-CA"/>
        </w:rPr>
        <w:t>.</w:t>
      </w:r>
    </w:p>
    <w:p w14:paraId="546A8757" w14:textId="77777777" w:rsidR="002E438B" w:rsidRPr="003B7406" w:rsidRDefault="002E438B" w:rsidP="002E438B">
      <w:pPr>
        <w:spacing w:before="120" w:after="100" w:afterAutospacing="1"/>
        <w:rPr>
          <w:lang w:val="en-CA"/>
        </w:rPr>
      </w:pPr>
      <w:r w:rsidRPr="003B7406">
        <w:rPr>
          <w:lang w:val="en-CA"/>
        </w:rPr>
        <w:t>The vote has to be written when the message "Vote N" appears on the screen. The number "N" is a numerical progressive indication on the screen aiming to help the viewing subjects to use the appropriate box of the scoring sheet.</w:t>
      </w:r>
    </w:p>
    <w:p w14:paraId="729C3A72" w14:textId="77777777" w:rsidR="002E438B" w:rsidRPr="003B7406" w:rsidRDefault="002E438B" w:rsidP="002E438B">
      <w:pPr>
        <w:pStyle w:val="Titolo2"/>
        <w:rPr>
          <w:lang w:val="en-CA"/>
        </w:rPr>
      </w:pPr>
      <w:r w:rsidRPr="003B7406">
        <w:rPr>
          <w:lang w:val="en-CA"/>
        </w:rPr>
        <w:t>A.4 Training and stabilization phase</w:t>
      </w:r>
    </w:p>
    <w:p w14:paraId="6E7B0D2A" w14:textId="77777777" w:rsidR="002E438B" w:rsidRPr="003B7406" w:rsidRDefault="002E438B" w:rsidP="002E438B">
      <w:pPr>
        <w:spacing w:before="120"/>
        <w:rPr>
          <w:lang w:val="en-CA"/>
        </w:rPr>
      </w:pPr>
      <w:r w:rsidRPr="003B7406">
        <w:rPr>
          <w:lang w:val="en-CA"/>
        </w:rPr>
        <w:t>The outcome of a test is highly dependent on a proper training of the test subjects.</w:t>
      </w:r>
    </w:p>
    <w:p w14:paraId="16960A58" w14:textId="7B26866F" w:rsidR="002E438B" w:rsidRPr="003B7406" w:rsidRDefault="002E438B" w:rsidP="00931615">
      <w:pPr>
        <w:spacing w:before="120"/>
        <w:rPr>
          <w:lang w:val="en-CA"/>
        </w:rPr>
      </w:pPr>
      <w:r w:rsidRPr="003B7406">
        <w:rPr>
          <w:lang w:val="en-CA"/>
        </w:rPr>
        <w:t>For this purpose, each subject has to be trained by means of a short practice (training) session</w:t>
      </w:r>
      <w:r w:rsidR="00931615" w:rsidRPr="003B7406">
        <w:rPr>
          <w:lang w:val="en-CA"/>
        </w:rPr>
        <w:t xml:space="preserve"> demonstrating the range of qualities to be expected in the test.</w:t>
      </w:r>
    </w:p>
    <w:p w14:paraId="15178DC4" w14:textId="1E8922BE" w:rsidR="002E438B" w:rsidRPr="003B7406" w:rsidRDefault="002E438B" w:rsidP="002E438B">
      <w:pPr>
        <w:spacing w:before="120"/>
        <w:rPr>
          <w:lang w:val="en-CA"/>
        </w:rPr>
      </w:pPr>
      <w:r w:rsidRPr="003B7406">
        <w:rPr>
          <w:lang w:val="en-CA"/>
        </w:rPr>
        <w:t xml:space="preserve">The stabilization phase uses the test material of a test session; three BTCs, containing one sample of best quality, one of the worst </w:t>
      </w:r>
      <w:r w:rsidR="006D331F" w:rsidRPr="003B7406">
        <w:rPr>
          <w:lang w:val="en-CA"/>
        </w:rPr>
        <w:t>qualities</w:t>
      </w:r>
      <w:r w:rsidRPr="003B7406">
        <w:rPr>
          <w:lang w:val="en-CA"/>
        </w:rPr>
        <w:t xml:space="preserve"> and one of medium quality, are duplicated at the beginning of the test session. By this way, the test subjects have an immediate impression of the quality range they are expected to evaluate during that session.</w:t>
      </w:r>
    </w:p>
    <w:p w14:paraId="43A660BC" w14:textId="0E06A00E" w:rsidR="002E438B" w:rsidRPr="003B7406" w:rsidRDefault="002E438B" w:rsidP="002E438B">
      <w:pPr>
        <w:spacing w:before="120"/>
        <w:rPr>
          <w:lang w:val="en-CA"/>
        </w:rPr>
      </w:pPr>
      <w:r w:rsidRPr="003B7406">
        <w:rPr>
          <w:lang w:val="en-CA"/>
        </w:rPr>
        <w:t xml:space="preserve">The scores of the stabilization phase are discarded. </w:t>
      </w:r>
    </w:p>
    <w:p w14:paraId="2161A9C5" w14:textId="79B8BD3F" w:rsidR="002E438B" w:rsidRPr="003B7406" w:rsidRDefault="002E438B" w:rsidP="00D43349">
      <w:pPr>
        <w:pStyle w:val="Titolo2"/>
        <w:keepNext/>
        <w:spacing w:before="100" w:beforeAutospacing="1"/>
        <w:rPr>
          <w:lang w:val="en-CA"/>
        </w:rPr>
      </w:pPr>
      <w:r w:rsidRPr="003B7406">
        <w:rPr>
          <w:lang w:val="en-CA"/>
        </w:rPr>
        <w:lastRenderedPageBreak/>
        <w:t>A.5 The laboratory setup</w:t>
      </w:r>
    </w:p>
    <w:p w14:paraId="26D78071" w14:textId="62CA0B1B" w:rsidR="002E438B" w:rsidRPr="003B7406" w:rsidRDefault="002E438B" w:rsidP="002E438B">
      <w:pPr>
        <w:spacing w:before="120"/>
        <w:rPr>
          <w:lang w:val="en-CA"/>
        </w:rPr>
      </w:pPr>
      <w:r w:rsidRPr="003B7406">
        <w:rPr>
          <w:lang w:val="en-CA"/>
        </w:rPr>
        <w:t>The laborator</w:t>
      </w:r>
      <w:r w:rsidR="0001086E">
        <w:rPr>
          <w:lang w:val="en-CA"/>
        </w:rPr>
        <w:t>ies</w:t>
      </w:r>
      <w:r w:rsidRPr="003B7406">
        <w:rPr>
          <w:lang w:val="en-CA"/>
        </w:rPr>
        <w:t xml:space="preserve"> for subjective assessment</w:t>
      </w:r>
      <w:r w:rsidR="0001086E">
        <w:rPr>
          <w:lang w:val="en-CA"/>
        </w:rPr>
        <w:t>s</w:t>
      </w:r>
      <w:r w:rsidRPr="003B7406">
        <w:rPr>
          <w:lang w:val="en-CA"/>
        </w:rPr>
        <w:t xml:space="preserve"> </w:t>
      </w:r>
      <w:r w:rsidR="006659E0" w:rsidRPr="003B7406">
        <w:rPr>
          <w:lang w:val="en-CA"/>
        </w:rPr>
        <w:t>were</w:t>
      </w:r>
      <w:r w:rsidRPr="003B7406">
        <w:rPr>
          <w:lang w:val="en-CA"/>
        </w:rPr>
        <w:t xml:space="preserve"> </w:t>
      </w:r>
      <w:r w:rsidR="0001086E">
        <w:rPr>
          <w:lang w:val="en-CA"/>
        </w:rPr>
        <w:t>arranged</w:t>
      </w:r>
      <w:r w:rsidRPr="003B7406">
        <w:rPr>
          <w:lang w:val="en-CA"/>
        </w:rPr>
        <w:t xml:space="preserve"> according to </w:t>
      </w:r>
      <w:r w:rsidRPr="003B7406">
        <w:rPr>
          <w:lang w:val="en-CA"/>
        </w:rPr>
        <w:fldChar w:fldCharType="begin"/>
      </w:r>
      <w:r w:rsidRPr="003B7406">
        <w:rPr>
          <w:lang w:val="en-CA"/>
        </w:rPr>
        <w:instrText xml:space="preserve"> REF _Ref257409362 \r \h </w:instrText>
      </w:r>
      <w:r w:rsidRPr="003B7406">
        <w:rPr>
          <w:lang w:val="en-CA"/>
        </w:rPr>
      </w:r>
      <w:r w:rsidRPr="003B7406">
        <w:rPr>
          <w:lang w:val="en-CA"/>
        </w:rPr>
        <w:fldChar w:fldCharType="separate"/>
      </w:r>
      <w:r w:rsidR="005E4E9C">
        <w:rPr>
          <w:lang w:val="en-CA"/>
        </w:rPr>
        <w:t>[A1]</w:t>
      </w:r>
      <w:r w:rsidRPr="003B7406">
        <w:rPr>
          <w:lang w:val="en-CA"/>
        </w:rPr>
        <w:fldChar w:fldCharType="end"/>
      </w:r>
      <w:r w:rsidRPr="003B7406">
        <w:rPr>
          <w:lang w:val="en-CA"/>
        </w:rPr>
        <w:t>, except for the selection of the display and the video play-out server.</w:t>
      </w:r>
      <w:r w:rsidR="006659E0" w:rsidRPr="003B7406">
        <w:rPr>
          <w:lang w:val="en-CA"/>
        </w:rPr>
        <w:t xml:space="preserve"> </w:t>
      </w:r>
      <w:r w:rsidRPr="003B7406">
        <w:rPr>
          <w:lang w:val="en-CA"/>
        </w:rPr>
        <w:t xml:space="preserve">Play-out of </w:t>
      </w:r>
      <w:r w:rsidR="006659E0" w:rsidRPr="003B7406">
        <w:rPr>
          <w:lang w:val="en-CA"/>
        </w:rPr>
        <w:t xml:space="preserve">the UHD </w:t>
      </w:r>
      <w:r w:rsidRPr="003B7406">
        <w:rPr>
          <w:lang w:val="en-CA"/>
        </w:rPr>
        <w:t xml:space="preserve">video clips </w:t>
      </w:r>
      <w:r w:rsidR="006659E0" w:rsidRPr="003B7406">
        <w:rPr>
          <w:lang w:val="en-CA"/>
        </w:rPr>
        <w:t>was</w:t>
      </w:r>
      <w:r w:rsidRPr="003B7406">
        <w:rPr>
          <w:lang w:val="en-CA"/>
        </w:rPr>
        <w:t xml:space="preserve"> done at the native resolution</w:t>
      </w:r>
      <w:r w:rsidR="00931615" w:rsidRPr="003B7406">
        <w:rPr>
          <w:lang w:val="en-CA"/>
        </w:rPr>
        <w:t>.</w:t>
      </w:r>
    </w:p>
    <w:p w14:paraId="5123E412" w14:textId="16F7CA15" w:rsidR="002E438B" w:rsidRPr="003B7406" w:rsidRDefault="002E438B" w:rsidP="002E438B">
      <w:pPr>
        <w:spacing w:before="120"/>
        <w:rPr>
          <w:lang w:val="en-CA"/>
        </w:rPr>
      </w:pPr>
      <w:r w:rsidRPr="003B7406">
        <w:rPr>
          <w:lang w:val="en-CA"/>
        </w:rPr>
        <w:t>The PC</w:t>
      </w:r>
      <w:r w:rsidR="006659E0" w:rsidRPr="003B7406">
        <w:rPr>
          <w:lang w:val="en-CA"/>
        </w:rPr>
        <w:t>s</w:t>
      </w:r>
      <w:r w:rsidRPr="003B7406">
        <w:rPr>
          <w:lang w:val="en-CA"/>
        </w:rPr>
        <w:t xml:space="preserve"> used to play</w:t>
      </w:r>
      <w:r w:rsidR="006659E0" w:rsidRPr="003B7406">
        <w:rPr>
          <w:lang w:val="en-CA"/>
        </w:rPr>
        <w:t xml:space="preserve"> the</w:t>
      </w:r>
      <w:r w:rsidRPr="003B7406">
        <w:rPr>
          <w:lang w:val="en-CA"/>
        </w:rPr>
        <w:t xml:space="preserve"> video </w:t>
      </w:r>
      <w:r w:rsidR="006659E0" w:rsidRPr="003B7406">
        <w:rPr>
          <w:lang w:val="en-CA"/>
        </w:rPr>
        <w:t xml:space="preserve">sequence </w:t>
      </w:r>
      <w:r w:rsidRPr="003B7406">
        <w:rPr>
          <w:lang w:val="en-CA"/>
        </w:rPr>
        <w:t>support</w:t>
      </w:r>
      <w:r w:rsidR="006659E0" w:rsidRPr="003B7406">
        <w:rPr>
          <w:lang w:val="en-CA"/>
        </w:rPr>
        <w:t>ed</w:t>
      </w:r>
      <w:r w:rsidRPr="003B7406">
        <w:rPr>
          <w:lang w:val="en-CA"/>
        </w:rPr>
        <w:t xml:space="preserve"> the display of </w:t>
      </w:r>
      <w:proofErr w:type="gramStart"/>
      <w:r w:rsidR="00931615" w:rsidRPr="003B7406">
        <w:rPr>
          <w:lang w:val="en-CA"/>
        </w:rPr>
        <w:t>10 bit</w:t>
      </w:r>
      <w:proofErr w:type="gramEnd"/>
      <w:r w:rsidR="00931615" w:rsidRPr="003B7406">
        <w:rPr>
          <w:lang w:val="en-CA"/>
        </w:rPr>
        <w:t xml:space="preserve"> </w:t>
      </w:r>
      <w:r w:rsidRPr="003B7406">
        <w:rPr>
          <w:lang w:val="en-CA"/>
        </w:rPr>
        <w:t>UHD</w:t>
      </w:r>
      <w:r w:rsidR="00931615" w:rsidRPr="003B7406">
        <w:rPr>
          <w:lang w:val="en-CA"/>
        </w:rPr>
        <w:t xml:space="preserve"> </w:t>
      </w:r>
      <w:r w:rsidRPr="003B7406">
        <w:rPr>
          <w:lang w:val="en-CA"/>
        </w:rPr>
        <w:t>at 30</w:t>
      </w:r>
      <w:r w:rsidR="00931615" w:rsidRPr="003B7406">
        <w:rPr>
          <w:lang w:val="en-CA"/>
        </w:rPr>
        <w:t xml:space="preserve"> </w:t>
      </w:r>
      <w:r w:rsidRPr="003B7406">
        <w:rPr>
          <w:lang w:val="en-CA"/>
        </w:rPr>
        <w:t>and 60 frames per second, without any limitation, or without introducing any additional temporal or visual degradation.</w:t>
      </w:r>
      <w:r w:rsidR="006659E0" w:rsidRPr="003B7406">
        <w:rPr>
          <w:lang w:val="en-CA"/>
        </w:rPr>
        <w:t xml:space="preserve"> </w:t>
      </w:r>
      <w:r w:rsidR="00D43349" w:rsidRPr="003B7406">
        <w:rPr>
          <w:lang w:val="en-CA"/>
        </w:rPr>
        <w:t xml:space="preserve">At </w:t>
      </w:r>
      <w:proofErr w:type="spellStart"/>
      <w:r w:rsidR="00D43349" w:rsidRPr="003B7406">
        <w:rPr>
          <w:lang w:val="en-CA"/>
        </w:rPr>
        <w:t>GBTech</w:t>
      </w:r>
      <w:proofErr w:type="spellEnd"/>
      <w:r w:rsidR="00D43349" w:rsidRPr="003B7406">
        <w:rPr>
          <w:lang w:val="en-CA"/>
        </w:rPr>
        <w:t>, the connection between the PC and the display was provided by a 10 bit-capable HDMI connection. At RWTH Aachen University, the display was connected via quad-link SDI.</w:t>
      </w:r>
    </w:p>
    <w:p w14:paraId="1EE39FDB" w14:textId="6A7D671B" w:rsidR="002E438B" w:rsidRPr="003B7406" w:rsidRDefault="002E438B" w:rsidP="00D43349">
      <w:pPr>
        <w:pStyle w:val="Titolo2"/>
        <w:spacing w:before="100" w:beforeAutospacing="1"/>
        <w:rPr>
          <w:lang w:val="en-CA"/>
        </w:rPr>
      </w:pPr>
      <w:r w:rsidRPr="003B7406">
        <w:rPr>
          <w:lang w:val="en-CA"/>
        </w:rPr>
        <w:t>A.5.2 Viewing environment</w:t>
      </w:r>
    </w:p>
    <w:p w14:paraId="1C0798CB" w14:textId="77777777" w:rsidR="00B8036A" w:rsidRPr="003B7406" w:rsidRDefault="00B8036A" w:rsidP="00B8036A">
      <w:pPr>
        <w:spacing w:before="120"/>
        <w:rPr>
          <w:lang w:val="en-CA"/>
        </w:rPr>
      </w:pPr>
      <w:r w:rsidRPr="003B7406">
        <w:rPr>
          <w:lang w:val="en-CA"/>
        </w:rPr>
        <w:t>The viewing distance was 1.5H, where H is equal to the height of the active part of the screen, depending on the size of the active part of the screen and its native resolution.</w:t>
      </w:r>
    </w:p>
    <w:p w14:paraId="2E7564A5" w14:textId="1DC38562" w:rsidR="002E438B" w:rsidRPr="003B7406" w:rsidRDefault="002E438B" w:rsidP="00B8036A">
      <w:pPr>
        <w:spacing w:before="120"/>
        <w:rPr>
          <w:lang w:val="en-CA"/>
        </w:rPr>
      </w:pPr>
      <w:r w:rsidRPr="003B7406">
        <w:rPr>
          <w:lang w:val="en-CA"/>
        </w:rPr>
        <w:t>The test laborator</w:t>
      </w:r>
      <w:r w:rsidR="00D43349" w:rsidRPr="003B7406">
        <w:rPr>
          <w:lang w:val="en-CA"/>
        </w:rPr>
        <w:t>ies</w:t>
      </w:r>
      <w:r w:rsidRPr="003B7406">
        <w:rPr>
          <w:lang w:val="en-CA"/>
        </w:rPr>
        <w:t xml:space="preserve"> </w:t>
      </w:r>
      <w:r w:rsidR="00D43349" w:rsidRPr="003B7406">
        <w:rPr>
          <w:lang w:val="en-CA"/>
        </w:rPr>
        <w:t xml:space="preserve">were </w:t>
      </w:r>
      <w:r w:rsidRPr="003B7406">
        <w:rPr>
          <w:lang w:val="en-CA"/>
        </w:rPr>
        <w:t>protected from external visual or audio pollution.</w:t>
      </w:r>
      <w:r w:rsidR="00B8036A" w:rsidRPr="003B7406">
        <w:rPr>
          <w:lang w:val="en-CA"/>
        </w:rPr>
        <w:t xml:space="preserve"> </w:t>
      </w:r>
      <w:r w:rsidRPr="003B7406">
        <w:rPr>
          <w:lang w:val="en-CA"/>
        </w:rPr>
        <w:t xml:space="preserve">Internal general light </w:t>
      </w:r>
      <w:r w:rsidR="00D43349" w:rsidRPr="003B7406">
        <w:rPr>
          <w:lang w:val="en-CA"/>
        </w:rPr>
        <w:t>was</w:t>
      </w:r>
      <w:r w:rsidRPr="003B7406">
        <w:rPr>
          <w:lang w:val="en-CA"/>
        </w:rPr>
        <w:t xml:space="preserve"> low (just enough to allow the viewing subjects to fill out the scoring sheets) and a uniform light </w:t>
      </w:r>
      <w:r w:rsidR="00D43349" w:rsidRPr="003B7406">
        <w:rPr>
          <w:lang w:val="en-CA"/>
        </w:rPr>
        <w:t xml:space="preserve">was </w:t>
      </w:r>
      <w:r w:rsidRPr="003B7406">
        <w:rPr>
          <w:lang w:val="en-CA"/>
        </w:rPr>
        <w:t xml:space="preserve">placed behind the monitor, in a way no direct light hits the viewing subjects seated in front of the screen; the light behind </w:t>
      </w:r>
      <w:r w:rsidR="00D43349" w:rsidRPr="003B7406">
        <w:rPr>
          <w:lang w:val="en-CA"/>
        </w:rPr>
        <w:t>t</w:t>
      </w:r>
      <w:r w:rsidRPr="003B7406">
        <w:rPr>
          <w:lang w:val="en-CA"/>
        </w:rPr>
        <w:t xml:space="preserve">he monitor must be dimmed to an intensity as specified in Table 4 of Recommendation ITU-T P.911 (“Typical viewing and listening conditions as used in audio-visual quality assessment”). No other light source </w:t>
      </w:r>
      <w:r w:rsidR="00D43349" w:rsidRPr="003B7406">
        <w:rPr>
          <w:lang w:val="en-CA"/>
        </w:rPr>
        <w:t>was admitted</w:t>
      </w:r>
      <w:r w:rsidRPr="003B7406">
        <w:rPr>
          <w:lang w:val="en-CA"/>
        </w:rPr>
        <w:t>, and in particular any light source directed to the screen or creating reflections</w:t>
      </w:r>
      <w:r w:rsidR="00D43349" w:rsidRPr="003B7406">
        <w:rPr>
          <w:lang w:val="en-CA"/>
        </w:rPr>
        <w:t>.</w:t>
      </w:r>
    </w:p>
    <w:p w14:paraId="68A2D5CC" w14:textId="77777777" w:rsidR="002E438B" w:rsidRPr="003B7406" w:rsidRDefault="002E438B" w:rsidP="00B8036A">
      <w:pPr>
        <w:pStyle w:val="Titolo2"/>
        <w:spacing w:before="100" w:beforeAutospacing="1"/>
        <w:rPr>
          <w:lang w:val="en-CA"/>
        </w:rPr>
      </w:pPr>
      <w:r w:rsidRPr="003B7406">
        <w:rPr>
          <w:lang w:val="en-CA"/>
        </w:rPr>
        <w:t>A.6 Overall test effort and subjects’ involvement</w:t>
      </w:r>
    </w:p>
    <w:p w14:paraId="370FEB26" w14:textId="70E0B6C6" w:rsidR="002E438B" w:rsidRPr="003B7406" w:rsidRDefault="00D43349" w:rsidP="002E438B">
      <w:pPr>
        <w:spacing w:before="120"/>
        <w:rPr>
          <w:lang w:val="en-CA"/>
        </w:rPr>
      </w:pPr>
      <w:r w:rsidRPr="003B7406">
        <w:rPr>
          <w:lang w:val="en-CA"/>
        </w:rPr>
        <w:t>E</w:t>
      </w:r>
      <w:r w:rsidR="002E438B" w:rsidRPr="003B7406">
        <w:rPr>
          <w:lang w:val="en-CA"/>
        </w:rPr>
        <w:t xml:space="preserve">ach viewing session </w:t>
      </w:r>
      <w:r w:rsidRPr="003B7406">
        <w:rPr>
          <w:lang w:val="en-CA"/>
        </w:rPr>
        <w:t>did</w:t>
      </w:r>
      <w:r w:rsidR="002E438B" w:rsidRPr="003B7406">
        <w:rPr>
          <w:lang w:val="en-CA"/>
        </w:rPr>
        <w:t xml:space="preserve"> not run for more than 20 minutes and the same viewing subject </w:t>
      </w:r>
      <w:r w:rsidRPr="003B7406">
        <w:rPr>
          <w:lang w:val="en-CA"/>
        </w:rPr>
        <w:t xml:space="preserve">did </w:t>
      </w:r>
      <w:r w:rsidR="002E438B" w:rsidRPr="003B7406">
        <w:rPr>
          <w:lang w:val="en-CA"/>
        </w:rPr>
        <w:t xml:space="preserve">not participate to the test run for more than six hours in total. Young </w:t>
      </w:r>
      <w:r w:rsidRPr="003B7406">
        <w:rPr>
          <w:lang w:val="en-CA"/>
        </w:rPr>
        <w:t xml:space="preserve">people were hired as test </w:t>
      </w:r>
      <w:r w:rsidR="002E438B" w:rsidRPr="003B7406">
        <w:rPr>
          <w:lang w:val="en-CA"/>
        </w:rPr>
        <w:t>subjects, selecting them for an age from 1</w:t>
      </w:r>
      <w:r w:rsidRPr="003B7406">
        <w:rPr>
          <w:lang w:val="en-CA"/>
        </w:rPr>
        <w:t>6</w:t>
      </w:r>
      <w:r w:rsidR="002E438B" w:rsidRPr="003B7406">
        <w:rPr>
          <w:lang w:val="en-CA"/>
        </w:rPr>
        <w:t xml:space="preserve"> to 30</w:t>
      </w:r>
      <w:r w:rsidRPr="003B7406">
        <w:rPr>
          <w:lang w:val="en-CA"/>
        </w:rPr>
        <w:t xml:space="preserve">, mostly students of </w:t>
      </w:r>
      <w:r w:rsidR="002E438B" w:rsidRPr="003B7406">
        <w:rPr>
          <w:lang w:val="en-CA"/>
        </w:rPr>
        <w:t xml:space="preserve">scientific faculties. Viewing subjects </w:t>
      </w:r>
      <w:r w:rsidRPr="003B7406">
        <w:rPr>
          <w:lang w:val="en-CA"/>
        </w:rPr>
        <w:t>were</w:t>
      </w:r>
      <w:r w:rsidR="002E438B" w:rsidRPr="003B7406">
        <w:rPr>
          <w:lang w:val="en-CA"/>
        </w:rPr>
        <w:t xml:space="preserve"> compensated for their participation to the testing activities.</w:t>
      </w:r>
    </w:p>
    <w:p w14:paraId="78BCD1D7" w14:textId="77777777" w:rsidR="002E438B" w:rsidRPr="003B7406" w:rsidRDefault="002E438B" w:rsidP="00B8036A">
      <w:pPr>
        <w:pStyle w:val="Titolo2"/>
        <w:spacing w:before="100" w:beforeAutospacing="1"/>
        <w:rPr>
          <w:lang w:val="en-CA"/>
        </w:rPr>
      </w:pPr>
      <w:r w:rsidRPr="003B7406">
        <w:rPr>
          <w:lang w:val="en-CA"/>
        </w:rPr>
        <w:t>A.7 Statistical analysis and presentation of the results</w:t>
      </w:r>
    </w:p>
    <w:p w14:paraId="2784E5A8" w14:textId="0170D1C1" w:rsidR="002E438B" w:rsidRPr="003B7406" w:rsidRDefault="002E438B" w:rsidP="002E438B">
      <w:pPr>
        <w:spacing w:before="120"/>
        <w:rPr>
          <w:lang w:val="en-CA"/>
        </w:rPr>
      </w:pPr>
      <w:r w:rsidRPr="003B7406">
        <w:rPr>
          <w:lang w:val="en-CA"/>
        </w:rPr>
        <w:t xml:space="preserve">The data collected from the score sheets, filled out by the viewing subjects, </w:t>
      </w:r>
      <w:r w:rsidR="00D43349" w:rsidRPr="003B7406">
        <w:rPr>
          <w:lang w:val="en-CA"/>
        </w:rPr>
        <w:t xml:space="preserve">were </w:t>
      </w:r>
      <w:r w:rsidRPr="003B7406">
        <w:rPr>
          <w:lang w:val="en-CA"/>
        </w:rPr>
        <w:t>stored in an Excel spread sheet.</w:t>
      </w:r>
      <w:r w:rsidR="00D43349" w:rsidRPr="003B7406">
        <w:rPr>
          <w:lang w:val="en-CA"/>
        </w:rPr>
        <w:t xml:space="preserve"> </w:t>
      </w:r>
      <w:r w:rsidRPr="003B7406">
        <w:rPr>
          <w:lang w:val="en-CA"/>
        </w:rPr>
        <w:t xml:space="preserve">For each coding condition the Mean Opinion Score (MOS) and associated Confidence Interval (CI) values </w:t>
      </w:r>
      <w:r w:rsidR="00D43349" w:rsidRPr="003B7406">
        <w:rPr>
          <w:lang w:val="en-CA"/>
        </w:rPr>
        <w:t>were computed</w:t>
      </w:r>
      <w:r w:rsidRPr="003B7406">
        <w:rPr>
          <w:lang w:val="en-CA"/>
        </w:rPr>
        <w:t xml:space="preserve"> in the spread-sheets.</w:t>
      </w:r>
    </w:p>
    <w:p w14:paraId="306B1508" w14:textId="48501185" w:rsidR="002E438B" w:rsidRPr="003B7406" w:rsidRDefault="002E438B" w:rsidP="002E438B">
      <w:pPr>
        <w:spacing w:before="120"/>
        <w:rPr>
          <w:lang w:val="en-CA"/>
        </w:rPr>
      </w:pPr>
      <w:r w:rsidRPr="003B7406">
        <w:rPr>
          <w:lang w:val="en-CA"/>
        </w:rPr>
        <w:t xml:space="preserve">The MOS and CI values </w:t>
      </w:r>
      <w:r w:rsidR="00D43349" w:rsidRPr="003B7406">
        <w:rPr>
          <w:lang w:val="en-CA"/>
        </w:rPr>
        <w:t>are</w:t>
      </w:r>
      <w:r w:rsidRPr="003B7406">
        <w:rPr>
          <w:lang w:val="en-CA"/>
        </w:rPr>
        <w:t xml:space="preserve"> used to draw graphs. The </w:t>
      </w:r>
      <w:r w:rsidR="00924466" w:rsidRPr="003B7406">
        <w:rPr>
          <w:lang w:val="en-CA"/>
        </w:rPr>
        <w:t>g</w:t>
      </w:r>
      <w:r w:rsidRPr="003B7406">
        <w:rPr>
          <w:lang w:val="en-CA"/>
        </w:rPr>
        <w:t xml:space="preserve">raphs </w:t>
      </w:r>
      <w:r w:rsidR="00D43349" w:rsidRPr="003B7406">
        <w:rPr>
          <w:lang w:val="en-CA"/>
        </w:rPr>
        <w:t>are</w:t>
      </w:r>
      <w:r w:rsidRPr="003B7406">
        <w:rPr>
          <w:lang w:val="en-CA"/>
        </w:rPr>
        <w:t xml:space="preserve"> drawn grouping the results for each video test sequence. No graph grouping results from different video sequences </w:t>
      </w:r>
      <w:r w:rsidR="00D43349" w:rsidRPr="003B7406">
        <w:rPr>
          <w:lang w:val="en-CA"/>
        </w:rPr>
        <w:t>is</w:t>
      </w:r>
      <w:r w:rsidRPr="003B7406">
        <w:rPr>
          <w:lang w:val="en-CA"/>
        </w:rPr>
        <w:t xml:space="preserve"> considered.</w:t>
      </w:r>
    </w:p>
    <w:p w14:paraId="0F1ADCAC" w14:textId="4714F76A" w:rsidR="002E438B" w:rsidRPr="003B7406" w:rsidRDefault="002E438B" w:rsidP="00D43349">
      <w:pPr>
        <w:spacing w:before="120"/>
        <w:rPr>
          <w:rFonts w:eastAsia="MS Mincho"/>
          <w:lang w:val="en-CA"/>
        </w:rPr>
      </w:pPr>
      <w:r w:rsidRPr="003B7406">
        <w:rPr>
          <w:lang w:val="en-CA"/>
        </w:rPr>
        <w:t xml:space="preserve">From the “raw” data subject reliability should be calculated and the method used to assess subject reliability should be reported. Some criteria for subjective reliability are given in </w:t>
      </w:r>
      <w:r w:rsidRPr="003B7406">
        <w:rPr>
          <w:lang w:val="en-CA"/>
        </w:rPr>
        <w:fldChar w:fldCharType="begin"/>
      </w:r>
      <w:r w:rsidRPr="003B7406">
        <w:rPr>
          <w:lang w:val="en-CA"/>
        </w:rPr>
        <w:instrText xml:space="preserve"> REF _Ref257409476 \r \h </w:instrText>
      </w:r>
      <w:r w:rsidRPr="003B7406">
        <w:rPr>
          <w:lang w:val="en-CA"/>
        </w:rPr>
      </w:r>
      <w:r w:rsidRPr="003B7406">
        <w:rPr>
          <w:lang w:val="en-CA"/>
        </w:rPr>
        <w:fldChar w:fldCharType="separate"/>
      </w:r>
      <w:r w:rsidR="005E4E9C">
        <w:rPr>
          <w:lang w:val="en-CA"/>
        </w:rPr>
        <w:t>[A2]</w:t>
      </w:r>
      <w:r w:rsidRPr="003B7406">
        <w:rPr>
          <w:lang w:val="en-CA"/>
        </w:rPr>
        <w:fldChar w:fldCharType="end"/>
      </w:r>
      <w:r w:rsidRPr="003B7406">
        <w:rPr>
          <w:lang w:val="en-CA"/>
        </w:rPr>
        <w:t xml:space="preserve"> and </w:t>
      </w:r>
      <w:r w:rsidRPr="003B7406">
        <w:rPr>
          <w:lang w:val="en-CA"/>
        </w:rPr>
        <w:fldChar w:fldCharType="begin"/>
      </w:r>
      <w:r w:rsidRPr="003B7406">
        <w:rPr>
          <w:lang w:val="en-CA"/>
        </w:rPr>
        <w:instrText xml:space="preserve"> REF _Ref257409478 \r \h </w:instrText>
      </w:r>
      <w:r w:rsidRPr="003B7406">
        <w:rPr>
          <w:lang w:val="en-CA"/>
        </w:rPr>
      </w:r>
      <w:r w:rsidRPr="003B7406">
        <w:rPr>
          <w:lang w:val="en-CA"/>
        </w:rPr>
        <w:fldChar w:fldCharType="separate"/>
      </w:r>
      <w:r w:rsidR="005E4E9C">
        <w:rPr>
          <w:lang w:val="en-CA"/>
        </w:rPr>
        <w:t>[A3]</w:t>
      </w:r>
      <w:r w:rsidRPr="003B7406">
        <w:rPr>
          <w:lang w:val="en-CA"/>
        </w:rPr>
        <w:fldChar w:fldCharType="end"/>
      </w:r>
      <w:r w:rsidRPr="003B7406">
        <w:rPr>
          <w:lang w:val="en-CA"/>
        </w:rPr>
        <w:t>.</w:t>
      </w:r>
    </w:p>
    <w:p w14:paraId="1490722D" w14:textId="324C8627" w:rsidR="002E438B" w:rsidRPr="003B7406" w:rsidRDefault="002E438B" w:rsidP="00D43349">
      <w:pPr>
        <w:pStyle w:val="Titolo2"/>
        <w:spacing w:before="100" w:beforeAutospacing="1"/>
        <w:rPr>
          <w:lang w:val="en-CA"/>
        </w:rPr>
      </w:pPr>
      <w:r w:rsidRPr="003B7406">
        <w:rPr>
          <w:lang w:val="en-CA"/>
        </w:rPr>
        <w:t>A.8 References</w:t>
      </w:r>
    </w:p>
    <w:p w14:paraId="0478EAF6" w14:textId="71950A28" w:rsidR="002E438B" w:rsidRPr="003B7406" w:rsidRDefault="002E438B" w:rsidP="002E438B">
      <w:pPr>
        <w:pStyle w:val="Bibliography1"/>
        <w:numPr>
          <w:ilvl w:val="0"/>
          <w:numId w:val="16"/>
        </w:numPr>
        <w:tabs>
          <w:tab w:val="left" w:pos="567"/>
        </w:tabs>
        <w:jc w:val="left"/>
        <w:rPr>
          <w:lang w:val="en-CA"/>
        </w:rPr>
      </w:pPr>
      <w:bookmarkStart w:id="32" w:name="_Ref257409362"/>
      <w:r w:rsidRPr="003B7406">
        <w:rPr>
          <w:lang w:val="en-CA"/>
        </w:rPr>
        <w:t>Recommendation ITU-T P.910</w:t>
      </w:r>
      <w:r w:rsidR="00A42ED0">
        <w:rPr>
          <w:lang w:val="en-CA"/>
        </w:rPr>
        <w:t xml:space="preserve"> (2008),</w:t>
      </w:r>
      <w:r w:rsidRPr="003B7406">
        <w:rPr>
          <w:lang w:val="en-CA"/>
        </w:rPr>
        <w:t xml:space="preserve"> </w:t>
      </w:r>
      <w:r w:rsidRPr="005E4E9C">
        <w:rPr>
          <w:i/>
          <w:iCs/>
          <w:lang w:val="en-CA"/>
        </w:rPr>
        <w:t>Subjective video quality assessment methods for multimedia applications</w:t>
      </w:r>
      <w:bookmarkEnd w:id="32"/>
      <w:r w:rsidR="00A42ED0">
        <w:rPr>
          <w:lang w:val="en-CA"/>
        </w:rPr>
        <w:t>.</w:t>
      </w:r>
    </w:p>
    <w:p w14:paraId="2DDAA534" w14:textId="77777777" w:rsidR="002E438B" w:rsidRPr="003B7406" w:rsidRDefault="002E438B" w:rsidP="002E438B">
      <w:pPr>
        <w:pStyle w:val="RefText"/>
        <w:numPr>
          <w:ilvl w:val="0"/>
          <w:numId w:val="16"/>
        </w:numPr>
        <w:rPr>
          <w:lang w:val="en-CA"/>
        </w:rPr>
      </w:pPr>
      <w:bookmarkStart w:id="33" w:name="_Ref257409476"/>
      <w:r w:rsidRPr="005E4E9C">
        <w:rPr>
          <w:i/>
          <w:iCs/>
          <w:lang w:val="en-CA"/>
        </w:rPr>
        <w:t>Pseudo Isochromatic Plates</w:t>
      </w:r>
      <w:r w:rsidRPr="003B7406">
        <w:rPr>
          <w:lang w:val="en-CA"/>
        </w:rPr>
        <w:t xml:space="preserve">, engraved and printed by </w:t>
      </w:r>
      <w:r w:rsidRPr="003B7406">
        <w:rPr>
          <w:i/>
          <w:lang w:val="en-CA"/>
        </w:rPr>
        <w:t>The Beck Engraving Co., Inc</w:t>
      </w:r>
      <w:r w:rsidRPr="003B7406">
        <w:rPr>
          <w:lang w:val="en-CA"/>
        </w:rPr>
        <w:t>., Philadelphia and New York, United States.</w:t>
      </w:r>
      <w:bookmarkEnd w:id="33"/>
    </w:p>
    <w:p w14:paraId="38007A75" w14:textId="7A3B3502" w:rsidR="002E438B" w:rsidRPr="003B7406" w:rsidRDefault="002E438B" w:rsidP="002E438B">
      <w:pPr>
        <w:pStyle w:val="RefText"/>
        <w:numPr>
          <w:ilvl w:val="0"/>
          <w:numId w:val="16"/>
        </w:numPr>
        <w:rPr>
          <w:lang w:val="en-CA"/>
        </w:rPr>
      </w:pPr>
      <w:bookmarkStart w:id="34" w:name="_Ref257409478"/>
      <w:r w:rsidRPr="003B7406">
        <w:rPr>
          <w:lang w:val="en-CA"/>
        </w:rPr>
        <w:t xml:space="preserve">KIRK (R.E.): </w:t>
      </w:r>
      <w:r w:rsidRPr="005E4E9C">
        <w:rPr>
          <w:i/>
          <w:iCs/>
          <w:lang w:val="en-CA"/>
        </w:rPr>
        <w:t>Experimental Design – Procedures for the Behavioural Sciences</w:t>
      </w:r>
      <w:r w:rsidRPr="003B7406">
        <w:rPr>
          <w:lang w:val="en-CA"/>
        </w:rPr>
        <w:t xml:space="preserve">, 2nd Edition, </w:t>
      </w:r>
      <w:r w:rsidRPr="003B7406">
        <w:rPr>
          <w:i/>
          <w:lang w:val="en-CA"/>
        </w:rPr>
        <w:t>Brooks/Cole Publishing Co</w:t>
      </w:r>
      <w:r w:rsidRPr="003B7406">
        <w:rPr>
          <w:lang w:val="en-CA"/>
        </w:rPr>
        <w:t>., California, 1982.</w:t>
      </w:r>
      <w:bookmarkEnd w:id="34"/>
    </w:p>
    <w:p w14:paraId="53C9F6D7" w14:textId="347AA978" w:rsidR="006D331F" w:rsidRPr="003B7406" w:rsidRDefault="006D331F" w:rsidP="00007BAF">
      <w:pPr>
        <w:pStyle w:val="RefText"/>
        <w:numPr>
          <w:ilvl w:val="0"/>
          <w:numId w:val="16"/>
        </w:numPr>
        <w:rPr>
          <w:lang w:val="en-CA"/>
        </w:rPr>
      </w:pPr>
      <w:bookmarkStart w:id="35" w:name="_Ref52926434"/>
      <w:r w:rsidRPr="003B7406">
        <w:rPr>
          <w:lang w:val="en-CA"/>
        </w:rPr>
        <w:t>Tan, T. K.; Mrak, M.; Baroncini, V.</w:t>
      </w:r>
      <w:r w:rsidR="00A42ED0">
        <w:rPr>
          <w:lang w:val="en-CA"/>
        </w:rPr>
        <w:t>;</w:t>
      </w:r>
      <w:r w:rsidRPr="003B7406">
        <w:rPr>
          <w:lang w:val="en-CA"/>
        </w:rPr>
        <w:t xml:space="preserve"> </w:t>
      </w:r>
      <w:r w:rsidR="00A42ED0">
        <w:rPr>
          <w:lang w:val="en-CA"/>
        </w:rPr>
        <w:t>and</w:t>
      </w:r>
      <w:r w:rsidRPr="003B7406">
        <w:rPr>
          <w:lang w:val="en-CA"/>
        </w:rPr>
        <w:t xml:space="preserve"> Ramzan, N</w:t>
      </w:r>
      <w:r w:rsidR="00A42ED0">
        <w:rPr>
          <w:lang w:val="en-CA"/>
        </w:rPr>
        <w:t>.</w:t>
      </w:r>
      <w:r w:rsidRPr="003B7406">
        <w:rPr>
          <w:lang w:val="en-CA"/>
        </w:rPr>
        <w:t>, “Report on HEVC compression performance verification testing,” Joint Collaborative Team on Video Coding (JCT-VC) of ITU-T SG 16 WP 3 and ISO/IEC JTC</w:t>
      </w:r>
      <w:r w:rsidR="00A85E37">
        <w:rPr>
          <w:lang w:val="en-CA"/>
        </w:rPr>
        <w:t> </w:t>
      </w:r>
      <w:r w:rsidRPr="003B7406">
        <w:rPr>
          <w:lang w:val="en-CA"/>
        </w:rPr>
        <w:t>1/SC 29/WG 11</w:t>
      </w:r>
      <w:r w:rsidR="00A85E37">
        <w:rPr>
          <w:lang w:val="en-CA"/>
        </w:rPr>
        <w:t xml:space="preserve"> output document JCTVC-Q1011</w:t>
      </w:r>
      <w:r w:rsidRPr="003B7406">
        <w:rPr>
          <w:lang w:val="en-CA"/>
        </w:rPr>
        <w:t xml:space="preserve">, </w:t>
      </w:r>
      <w:r w:rsidR="00A85E37">
        <w:rPr>
          <w:lang w:val="en-CA"/>
        </w:rPr>
        <w:t xml:space="preserve">Apr. </w:t>
      </w:r>
      <w:r w:rsidRPr="003B7406">
        <w:rPr>
          <w:lang w:val="en-CA"/>
        </w:rPr>
        <w:t>2014.</w:t>
      </w:r>
      <w:bookmarkEnd w:id="35"/>
    </w:p>
    <w:p w14:paraId="5936068E" w14:textId="77777777" w:rsidR="001C4432" w:rsidRPr="003B7406" w:rsidRDefault="001C4432" w:rsidP="009234A5">
      <w:pPr>
        <w:rPr>
          <w:szCs w:val="22"/>
          <w:lang w:val="en-CA"/>
        </w:rPr>
      </w:pPr>
    </w:p>
    <w:sectPr w:rsidR="001C4432" w:rsidRPr="003B7406" w:rsidSect="00F84F3D">
      <w:footerReference w:type="default" r:id="rId22"/>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5F7C9A" w14:textId="77777777" w:rsidR="002E6664" w:rsidRDefault="002E6664">
      <w:r>
        <w:separator/>
      </w:r>
    </w:p>
  </w:endnote>
  <w:endnote w:type="continuationSeparator" w:id="0">
    <w:p w14:paraId="1649EF78" w14:textId="77777777" w:rsidR="002E6664" w:rsidRDefault="002E6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A5A88" w14:textId="48647D06" w:rsidR="00C63B77" w:rsidRPr="00C00DDE" w:rsidRDefault="00C63B77"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Pr>
        <w:rStyle w:val="PageNumber"/>
        <w:noProof/>
      </w:rPr>
      <w:t>2</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Pr>
        <w:rStyle w:val="PageNumber"/>
        <w:noProof/>
      </w:rPr>
      <w:t>2020-11-16</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2ADA72" w14:textId="77777777" w:rsidR="002E6664" w:rsidRDefault="002E6664">
      <w:r>
        <w:separator/>
      </w:r>
    </w:p>
  </w:footnote>
  <w:footnote w:type="continuationSeparator" w:id="0">
    <w:p w14:paraId="7B100062" w14:textId="77777777" w:rsidR="002E6664" w:rsidRDefault="002E66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27377A"/>
    <w:multiLevelType w:val="hybridMultilevel"/>
    <w:tmpl w:val="EE7A603A"/>
    <w:lvl w:ilvl="0" w:tplc="0724294E">
      <w:start w:val="1"/>
      <w:numFmt w:val="decimal"/>
      <w:lvlText w:val="[A%1]"/>
      <w:lvlJc w:val="left"/>
      <w:pPr>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60B1A"/>
    <w:multiLevelType w:val="hybridMultilevel"/>
    <w:tmpl w:val="E3D62DD6"/>
    <w:lvl w:ilvl="0" w:tplc="CA140B1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4A0429E"/>
    <w:multiLevelType w:val="hybridMultilevel"/>
    <w:tmpl w:val="8A40342C"/>
    <w:lvl w:ilvl="0" w:tplc="67CEB6DC">
      <w:start w:val="1"/>
      <w:numFmt w:val="decimal"/>
      <w:lvlText w:val="[%1]"/>
      <w:lvlJc w:val="left"/>
      <w:pPr>
        <w:ind w:left="504" w:hanging="50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15:restartNumberingAfterBreak="0">
    <w:nsid w:val="79836817"/>
    <w:multiLevelType w:val="multilevel"/>
    <w:tmpl w:val="BEE26070"/>
    <w:lvl w:ilvl="0">
      <w:start w:val="1"/>
      <w:numFmt w:val="decimal"/>
      <w:pStyle w:val="Bibliography1"/>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6"/>
  </w:num>
  <w:num w:numId="7">
    <w:abstractNumId w:val="7"/>
  </w:num>
  <w:num w:numId="8">
    <w:abstractNumId w:val="6"/>
  </w:num>
  <w:num w:numId="9">
    <w:abstractNumId w:val="2"/>
  </w:num>
  <w:num w:numId="10">
    <w:abstractNumId w:val="5"/>
  </w:num>
  <w:num w:numId="11">
    <w:abstractNumId w:val="4"/>
  </w:num>
  <w:num w:numId="12">
    <w:abstractNumId w:val="11"/>
  </w:num>
  <w:num w:numId="13">
    <w:abstractNumId w:val="6"/>
  </w:num>
  <w:num w:numId="14">
    <w:abstractNumId w:val="3"/>
  </w:num>
  <w:num w:numId="15">
    <w:abstractNumId w:val="13"/>
    <w:lvlOverride w:ilvl="0">
      <w:startOverride w:val="1"/>
    </w:lvlOverride>
    <w:lvlOverride w:ilvl="1"/>
    <w:lvlOverride w:ilvl="2"/>
    <w:lvlOverride w:ilvl="3"/>
    <w:lvlOverride w:ilvl="4"/>
    <w:lvlOverride w:ilvl="5"/>
    <w:lvlOverride w:ilvl="6"/>
    <w:lvlOverride w:ilvl="7"/>
    <w:lvlOverride w:ilvl="8"/>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7BAF"/>
    <w:rsid w:val="0001086E"/>
    <w:rsid w:val="0002050D"/>
    <w:rsid w:val="00027F5A"/>
    <w:rsid w:val="000308A3"/>
    <w:rsid w:val="000458BC"/>
    <w:rsid w:val="00045C41"/>
    <w:rsid w:val="00046B21"/>
    <w:rsid w:val="00046C03"/>
    <w:rsid w:val="00062A0C"/>
    <w:rsid w:val="00065039"/>
    <w:rsid w:val="00070719"/>
    <w:rsid w:val="0007614F"/>
    <w:rsid w:val="00081398"/>
    <w:rsid w:val="0008436D"/>
    <w:rsid w:val="00084393"/>
    <w:rsid w:val="00094479"/>
    <w:rsid w:val="00095C6F"/>
    <w:rsid w:val="000962AC"/>
    <w:rsid w:val="000A2454"/>
    <w:rsid w:val="000A54DB"/>
    <w:rsid w:val="000A776B"/>
    <w:rsid w:val="000B0C0F"/>
    <w:rsid w:val="000B1C6B"/>
    <w:rsid w:val="000B4FF9"/>
    <w:rsid w:val="000C09AC"/>
    <w:rsid w:val="000C2BAA"/>
    <w:rsid w:val="000E00F3"/>
    <w:rsid w:val="000E697D"/>
    <w:rsid w:val="000F0F2F"/>
    <w:rsid w:val="000F158C"/>
    <w:rsid w:val="00102F3D"/>
    <w:rsid w:val="00124E38"/>
    <w:rsid w:val="0012580B"/>
    <w:rsid w:val="0012745A"/>
    <w:rsid w:val="00131F90"/>
    <w:rsid w:val="0013458C"/>
    <w:rsid w:val="0013526E"/>
    <w:rsid w:val="00146152"/>
    <w:rsid w:val="00155526"/>
    <w:rsid w:val="001646AA"/>
    <w:rsid w:val="00171371"/>
    <w:rsid w:val="00171DD7"/>
    <w:rsid w:val="00175A24"/>
    <w:rsid w:val="001765C7"/>
    <w:rsid w:val="001876D9"/>
    <w:rsid w:val="00187E58"/>
    <w:rsid w:val="001A297E"/>
    <w:rsid w:val="001A368E"/>
    <w:rsid w:val="001A7329"/>
    <w:rsid w:val="001A792F"/>
    <w:rsid w:val="001B4E28"/>
    <w:rsid w:val="001C3525"/>
    <w:rsid w:val="001C3AFB"/>
    <w:rsid w:val="001C4432"/>
    <w:rsid w:val="001D07F0"/>
    <w:rsid w:val="001D1BD2"/>
    <w:rsid w:val="001E0248"/>
    <w:rsid w:val="001E02BE"/>
    <w:rsid w:val="001E3B37"/>
    <w:rsid w:val="001F2594"/>
    <w:rsid w:val="001F3269"/>
    <w:rsid w:val="002055A6"/>
    <w:rsid w:val="00206460"/>
    <w:rsid w:val="002069B4"/>
    <w:rsid w:val="00215DFC"/>
    <w:rsid w:val="002212DF"/>
    <w:rsid w:val="00222CD4"/>
    <w:rsid w:val="00225016"/>
    <w:rsid w:val="002253CA"/>
    <w:rsid w:val="002264A6"/>
    <w:rsid w:val="00226EDF"/>
    <w:rsid w:val="00227BA7"/>
    <w:rsid w:val="0023011C"/>
    <w:rsid w:val="002375C1"/>
    <w:rsid w:val="00245ADF"/>
    <w:rsid w:val="00246C7E"/>
    <w:rsid w:val="0024798F"/>
    <w:rsid w:val="00247E1E"/>
    <w:rsid w:val="00262339"/>
    <w:rsid w:val="00263398"/>
    <w:rsid w:val="00263B99"/>
    <w:rsid w:val="002647D8"/>
    <w:rsid w:val="00266F06"/>
    <w:rsid w:val="00275BCF"/>
    <w:rsid w:val="00280613"/>
    <w:rsid w:val="00291E36"/>
    <w:rsid w:val="00292257"/>
    <w:rsid w:val="002A54E0"/>
    <w:rsid w:val="002B1595"/>
    <w:rsid w:val="002B191D"/>
    <w:rsid w:val="002B2E83"/>
    <w:rsid w:val="002D0AF6"/>
    <w:rsid w:val="002E438B"/>
    <w:rsid w:val="002E6664"/>
    <w:rsid w:val="002F164D"/>
    <w:rsid w:val="00301418"/>
    <w:rsid w:val="003021BC"/>
    <w:rsid w:val="003053E9"/>
    <w:rsid w:val="00306206"/>
    <w:rsid w:val="00317D85"/>
    <w:rsid w:val="003243E8"/>
    <w:rsid w:val="00327C56"/>
    <w:rsid w:val="003315A1"/>
    <w:rsid w:val="00331DED"/>
    <w:rsid w:val="003373EC"/>
    <w:rsid w:val="00342FF4"/>
    <w:rsid w:val="00344E5A"/>
    <w:rsid w:val="00345787"/>
    <w:rsid w:val="00346148"/>
    <w:rsid w:val="00351A01"/>
    <w:rsid w:val="003669EA"/>
    <w:rsid w:val="003706CC"/>
    <w:rsid w:val="00374D8B"/>
    <w:rsid w:val="00377710"/>
    <w:rsid w:val="003A1C30"/>
    <w:rsid w:val="003A2D8E"/>
    <w:rsid w:val="003A7CE6"/>
    <w:rsid w:val="003B2FE9"/>
    <w:rsid w:val="003B7406"/>
    <w:rsid w:val="003C20E4"/>
    <w:rsid w:val="003D0CCF"/>
    <w:rsid w:val="003D6342"/>
    <w:rsid w:val="003E6F90"/>
    <w:rsid w:val="003E73ED"/>
    <w:rsid w:val="003F5D0F"/>
    <w:rsid w:val="00414101"/>
    <w:rsid w:val="004219CF"/>
    <w:rsid w:val="004234F0"/>
    <w:rsid w:val="00427EEC"/>
    <w:rsid w:val="00433DDB"/>
    <w:rsid w:val="00435A29"/>
    <w:rsid w:val="00437619"/>
    <w:rsid w:val="00465A1E"/>
    <w:rsid w:val="0049445A"/>
    <w:rsid w:val="004A2A63"/>
    <w:rsid w:val="004B126A"/>
    <w:rsid w:val="004B210C"/>
    <w:rsid w:val="004B6170"/>
    <w:rsid w:val="004D405F"/>
    <w:rsid w:val="004E4F4F"/>
    <w:rsid w:val="004E6789"/>
    <w:rsid w:val="004F61E3"/>
    <w:rsid w:val="00501858"/>
    <w:rsid w:val="00502E10"/>
    <w:rsid w:val="0050354E"/>
    <w:rsid w:val="0051015C"/>
    <w:rsid w:val="00516CF1"/>
    <w:rsid w:val="005213A2"/>
    <w:rsid w:val="00531AE9"/>
    <w:rsid w:val="00536188"/>
    <w:rsid w:val="00550A66"/>
    <w:rsid w:val="00567EC7"/>
    <w:rsid w:val="00570013"/>
    <w:rsid w:val="00574658"/>
    <w:rsid w:val="005753EC"/>
    <w:rsid w:val="005801A2"/>
    <w:rsid w:val="005809EE"/>
    <w:rsid w:val="00582459"/>
    <w:rsid w:val="00587E83"/>
    <w:rsid w:val="005952A5"/>
    <w:rsid w:val="00597F7F"/>
    <w:rsid w:val="005A33A1"/>
    <w:rsid w:val="005B217D"/>
    <w:rsid w:val="005C385F"/>
    <w:rsid w:val="005C7C26"/>
    <w:rsid w:val="005E1AC6"/>
    <w:rsid w:val="005E3F2B"/>
    <w:rsid w:val="005E4E9C"/>
    <w:rsid w:val="005F6F1B"/>
    <w:rsid w:val="0060267F"/>
    <w:rsid w:val="00615995"/>
    <w:rsid w:val="00616155"/>
    <w:rsid w:val="00624B33"/>
    <w:rsid w:val="00627910"/>
    <w:rsid w:val="0063041A"/>
    <w:rsid w:val="00630AA2"/>
    <w:rsid w:val="00631D8B"/>
    <w:rsid w:val="00636BEA"/>
    <w:rsid w:val="00644E32"/>
    <w:rsid w:val="00646707"/>
    <w:rsid w:val="00657F7E"/>
    <w:rsid w:val="00662E58"/>
    <w:rsid w:val="006637F2"/>
    <w:rsid w:val="006642A5"/>
    <w:rsid w:val="00664DCF"/>
    <w:rsid w:val="006659E0"/>
    <w:rsid w:val="00697F3B"/>
    <w:rsid w:val="006A0B9D"/>
    <w:rsid w:val="006A3F09"/>
    <w:rsid w:val="006B1126"/>
    <w:rsid w:val="006B3B2C"/>
    <w:rsid w:val="006C5D39"/>
    <w:rsid w:val="006D331F"/>
    <w:rsid w:val="006D6D9B"/>
    <w:rsid w:val="006E2810"/>
    <w:rsid w:val="006E5417"/>
    <w:rsid w:val="006F0794"/>
    <w:rsid w:val="006F27A0"/>
    <w:rsid w:val="006F7528"/>
    <w:rsid w:val="007023DE"/>
    <w:rsid w:val="00711611"/>
    <w:rsid w:val="00712F60"/>
    <w:rsid w:val="00720E3B"/>
    <w:rsid w:val="00740B37"/>
    <w:rsid w:val="0074393F"/>
    <w:rsid w:val="00745F6B"/>
    <w:rsid w:val="0075175B"/>
    <w:rsid w:val="00754B07"/>
    <w:rsid w:val="0075585E"/>
    <w:rsid w:val="007669D7"/>
    <w:rsid w:val="00770571"/>
    <w:rsid w:val="0077217F"/>
    <w:rsid w:val="007768FF"/>
    <w:rsid w:val="0078100F"/>
    <w:rsid w:val="007824D3"/>
    <w:rsid w:val="00793D72"/>
    <w:rsid w:val="00794848"/>
    <w:rsid w:val="00796EE3"/>
    <w:rsid w:val="007A7D29"/>
    <w:rsid w:val="007B3DB9"/>
    <w:rsid w:val="007B4AB8"/>
    <w:rsid w:val="007D1181"/>
    <w:rsid w:val="007E01A3"/>
    <w:rsid w:val="007F1F8B"/>
    <w:rsid w:val="007F6205"/>
    <w:rsid w:val="007F67A1"/>
    <w:rsid w:val="00802C59"/>
    <w:rsid w:val="00811C05"/>
    <w:rsid w:val="008206C8"/>
    <w:rsid w:val="0086387C"/>
    <w:rsid w:val="00874A6C"/>
    <w:rsid w:val="00876C65"/>
    <w:rsid w:val="00882F72"/>
    <w:rsid w:val="00887EFC"/>
    <w:rsid w:val="00893DC4"/>
    <w:rsid w:val="008A4B4C"/>
    <w:rsid w:val="008B0A91"/>
    <w:rsid w:val="008C239F"/>
    <w:rsid w:val="008E480C"/>
    <w:rsid w:val="008E50D7"/>
    <w:rsid w:val="00901071"/>
    <w:rsid w:val="00907757"/>
    <w:rsid w:val="009212B0"/>
    <w:rsid w:val="00921FA1"/>
    <w:rsid w:val="009234A5"/>
    <w:rsid w:val="00924466"/>
    <w:rsid w:val="00931615"/>
    <w:rsid w:val="00933453"/>
    <w:rsid w:val="009336F7"/>
    <w:rsid w:val="0093636C"/>
    <w:rsid w:val="009374A7"/>
    <w:rsid w:val="00937F03"/>
    <w:rsid w:val="009457C1"/>
    <w:rsid w:val="00947119"/>
    <w:rsid w:val="00952934"/>
    <w:rsid w:val="00955F51"/>
    <w:rsid w:val="00955F6D"/>
    <w:rsid w:val="00977C16"/>
    <w:rsid w:val="0098551D"/>
    <w:rsid w:val="00985DCB"/>
    <w:rsid w:val="0099518F"/>
    <w:rsid w:val="009A523D"/>
    <w:rsid w:val="009B02A1"/>
    <w:rsid w:val="009B3361"/>
    <w:rsid w:val="009B7F3F"/>
    <w:rsid w:val="009C1711"/>
    <w:rsid w:val="009D7CE6"/>
    <w:rsid w:val="009E07A7"/>
    <w:rsid w:val="009E448E"/>
    <w:rsid w:val="009F399D"/>
    <w:rsid w:val="009F496B"/>
    <w:rsid w:val="00A01439"/>
    <w:rsid w:val="00A02E61"/>
    <w:rsid w:val="00A05CFF"/>
    <w:rsid w:val="00A12C93"/>
    <w:rsid w:val="00A13048"/>
    <w:rsid w:val="00A41BCD"/>
    <w:rsid w:val="00A42ED0"/>
    <w:rsid w:val="00A457BC"/>
    <w:rsid w:val="00A46843"/>
    <w:rsid w:val="00A56B97"/>
    <w:rsid w:val="00A6093D"/>
    <w:rsid w:val="00A67F33"/>
    <w:rsid w:val="00A72017"/>
    <w:rsid w:val="00A767DC"/>
    <w:rsid w:val="00A76A6D"/>
    <w:rsid w:val="00A83253"/>
    <w:rsid w:val="00A85E37"/>
    <w:rsid w:val="00A9224B"/>
    <w:rsid w:val="00A927DB"/>
    <w:rsid w:val="00A940AB"/>
    <w:rsid w:val="00A96331"/>
    <w:rsid w:val="00AA11C6"/>
    <w:rsid w:val="00AA6E84"/>
    <w:rsid w:val="00AB1A1C"/>
    <w:rsid w:val="00AD05A8"/>
    <w:rsid w:val="00AE1D18"/>
    <w:rsid w:val="00AE341B"/>
    <w:rsid w:val="00B01905"/>
    <w:rsid w:val="00B07CA7"/>
    <w:rsid w:val="00B1279A"/>
    <w:rsid w:val="00B22FFD"/>
    <w:rsid w:val="00B30164"/>
    <w:rsid w:val="00B3640F"/>
    <w:rsid w:val="00B4194A"/>
    <w:rsid w:val="00B437E8"/>
    <w:rsid w:val="00B50A91"/>
    <w:rsid w:val="00B5222E"/>
    <w:rsid w:val="00B53179"/>
    <w:rsid w:val="00B532EA"/>
    <w:rsid w:val="00B57A23"/>
    <w:rsid w:val="00B600CD"/>
    <w:rsid w:val="00B61C96"/>
    <w:rsid w:val="00B67FBD"/>
    <w:rsid w:val="00B73A2A"/>
    <w:rsid w:val="00B75A51"/>
    <w:rsid w:val="00B8036A"/>
    <w:rsid w:val="00B827C6"/>
    <w:rsid w:val="00B86999"/>
    <w:rsid w:val="00B94B06"/>
    <w:rsid w:val="00B94C28"/>
    <w:rsid w:val="00BA526E"/>
    <w:rsid w:val="00BB0B87"/>
    <w:rsid w:val="00BB1C4E"/>
    <w:rsid w:val="00BC10BA"/>
    <w:rsid w:val="00BC5AFD"/>
    <w:rsid w:val="00BE42E4"/>
    <w:rsid w:val="00C00DDE"/>
    <w:rsid w:val="00C03445"/>
    <w:rsid w:val="00C04F43"/>
    <w:rsid w:val="00C05271"/>
    <w:rsid w:val="00C0609D"/>
    <w:rsid w:val="00C115AB"/>
    <w:rsid w:val="00C2265C"/>
    <w:rsid w:val="00C26CCB"/>
    <w:rsid w:val="00C30249"/>
    <w:rsid w:val="00C34537"/>
    <w:rsid w:val="00C3723B"/>
    <w:rsid w:val="00C42466"/>
    <w:rsid w:val="00C527FC"/>
    <w:rsid w:val="00C57CE8"/>
    <w:rsid w:val="00C606C9"/>
    <w:rsid w:val="00C63B77"/>
    <w:rsid w:val="00C64668"/>
    <w:rsid w:val="00C779BE"/>
    <w:rsid w:val="00C80288"/>
    <w:rsid w:val="00C836F0"/>
    <w:rsid w:val="00C84003"/>
    <w:rsid w:val="00C90650"/>
    <w:rsid w:val="00C97D78"/>
    <w:rsid w:val="00CC2AAE"/>
    <w:rsid w:val="00CC5A42"/>
    <w:rsid w:val="00CD0EAB"/>
    <w:rsid w:val="00CE5E02"/>
    <w:rsid w:val="00CF34DB"/>
    <w:rsid w:val="00CF3917"/>
    <w:rsid w:val="00CF558F"/>
    <w:rsid w:val="00CF64ED"/>
    <w:rsid w:val="00D010C0"/>
    <w:rsid w:val="00D0390B"/>
    <w:rsid w:val="00D073E2"/>
    <w:rsid w:val="00D1555A"/>
    <w:rsid w:val="00D343FE"/>
    <w:rsid w:val="00D43349"/>
    <w:rsid w:val="00D446EC"/>
    <w:rsid w:val="00D51BF0"/>
    <w:rsid w:val="00D531DB"/>
    <w:rsid w:val="00D55942"/>
    <w:rsid w:val="00D66D77"/>
    <w:rsid w:val="00D72643"/>
    <w:rsid w:val="00D72FAC"/>
    <w:rsid w:val="00D770A5"/>
    <w:rsid w:val="00D807BF"/>
    <w:rsid w:val="00D808EB"/>
    <w:rsid w:val="00D82FCC"/>
    <w:rsid w:val="00D90BA8"/>
    <w:rsid w:val="00DA17FC"/>
    <w:rsid w:val="00DA7887"/>
    <w:rsid w:val="00DB2C26"/>
    <w:rsid w:val="00DD02F4"/>
    <w:rsid w:val="00DD6622"/>
    <w:rsid w:val="00DE1C7C"/>
    <w:rsid w:val="00DE6B43"/>
    <w:rsid w:val="00E012BA"/>
    <w:rsid w:val="00E11923"/>
    <w:rsid w:val="00E262D4"/>
    <w:rsid w:val="00E36250"/>
    <w:rsid w:val="00E366E6"/>
    <w:rsid w:val="00E47F2D"/>
    <w:rsid w:val="00E54511"/>
    <w:rsid w:val="00E60EDC"/>
    <w:rsid w:val="00E61DAC"/>
    <w:rsid w:val="00E67FBC"/>
    <w:rsid w:val="00E72B80"/>
    <w:rsid w:val="00E75FE3"/>
    <w:rsid w:val="00E840CA"/>
    <w:rsid w:val="00E85F66"/>
    <w:rsid w:val="00E86C4C"/>
    <w:rsid w:val="00E907A3"/>
    <w:rsid w:val="00E9342E"/>
    <w:rsid w:val="00EA5AE0"/>
    <w:rsid w:val="00EB1D7C"/>
    <w:rsid w:val="00EB56E1"/>
    <w:rsid w:val="00EB7AB1"/>
    <w:rsid w:val="00EC32BD"/>
    <w:rsid w:val="00EE3E5A"/>
    <w:rsid w:val="00EE7CD8"/>
    <w:rsid w:val="00EF37F6"/>
    <w:rsid w:val="00EF48CC"/>
    <w:rsid w:val="00F00801"/>
    <w:rsid w:val="00F15096"/>
    <w:rsid w:val="00F20FD6"/>
    <w:rsid w:val="00F2488D"/>
    <w:rsid w:val="00F27A75"/>
    <w:rsid w:val="00F601A0"/>
    <w:rsid w:val="00F67552"/>
    <w:rsid w:val="00F712E9"/>
    <w:rsid w:val="00F73032"/>
    <w:rsid w:val="00F848FC"/>
    <w:rsid w:val="00F84F3D"/>
    <w:rsid w:val="00F906F6"/>
    <w:rsid w:val="00F9282A"/>
    <w:rsid w:val="00F96BAD"/>
    <w:rsid w:val="00FA139D"/>
    <w:rsid w:val="00FA60F5"/>
    <w:rsid w:val="00FA6597"/>
    <w:rsid w:val="00FB0E84"/>
    <w:rsid w:val="00FC2405"/>
    <w:rsid w:val="00FD01C2"/>
    <w:rsid w:val="00FE1500"/>
    <w:rsid w:val="00FE595C"/>
    <w:rsid w:val="00FF0CE3"/>
    <w:rsid w:val="00FF5CD2"/>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Body Text" w:uiPriority="1" w:qFormat="1"/>
    <w:lsdException w:name="Subtitle" w:qFormat="1"/>
    <w:lsdException w:name="Strong" w:qFormat="1"/>
    <w:lsdException w:name="Emphasis" w:qFormat="1"/>
    <w:lsdException w:name="HTML Definition" w:semiHidden="1" w:unhideWhenUsed="1"/>
    <w:lsdException w:name="HTML Preformatte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UnresolvedMention">
    <w:name w:val="Unresolved Mention"/>
    <w:basedOn w:val="DefaultParagraphFont"/>
    <w:uiPriority w:val="99"/>
    <w:semiHidden/>
    <w:unhideWhenUsed/>
    <w:rsid w:val="001F3269"/>
    <w:rPr>
      <w:color w:val="605E5C"/>
      <w:shd w:val="clear" w:color="auto" w:fill="E1DFDD"/>
    </w:rPr>
  </w:style>
  <w:style w:type="paragraph" w:styleId="ListParagraph">
    <w:name w:val="List Paragraph"/>
    <w:basedOn w:val="Normal"/>
    <w:uiPriority w:val="34"/>
    <w:qFormat/>
    <w:rsid w:val="00E85F66"/>
    <w:pPr>
      <w:ind w:left="720"/>
      <w:contextualSpacing/>
    </w:pPr>
  </w:style>
  <w:style w:type="table" w:styleId="TableGrid">
    <w:name w:val="Table Grid"/>
    <w:basedOn w:val="TableNormal"/>
    <w:rsid w:val="00E85F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TableNormal"/>
    <w:next w:val="TableGrid"/>
    <w:rsid w:val="000A776B"/>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A940AB"/>
    <w:pPr>
      <w:spacing w:before="120" w:after="200"/>
    </w:pPr>
    <w:rPr>
      <w:b/>
      <w:iCs/>
      <w:sz w:val="20"/>
      <w:szCs w:val="18"/>
    </w:rPr>
  </w:style>
  <w:style w:type="paragraph" w:customStyle="1" w:styleId="Titolo2">
    <w:name w:val="Titolo2"/>
    <w:basedOn w:val="Normal"/>
    <w:rsid w:val="002E43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jc w:val="left"/>
      <w:textAlignment w:val="auto"/>
    </w:pPr>
    <w:rPr>
      <w:rFonts w:ascii="Arial" w:eastAsia="Batang" w:hAnsi="Arial" w:cs="Arial"/>
      <w:b/>
      <w:sz w:val="24"/>
      <w:szCs w:val="24"/>
      <w:lang w:val="en-GB" w:eastAsia="ko-KR"/>
    </w:rPr>
  </w:style>
  <w:style w:type="paragraph" w:customStyle="1" w:styleId="Bibliography1">
    <w:name w:val="Bibliography1"/>
    <w:basedOn w:val="Normal"/>
    <w:rsid w:val="002E438B"/>
    <w:pPr>
      <w:numPr>
        <w:numId w:val="15"/>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textAlignment w:val="auto"/>
    </w:pPr>
    <w:rPr>
      <w:rFonts w:eastAsia="PMingLiU"/>
      <w:noProof/>
      <w:sz w:val="24"/>
      <w:lang w:eastAsia="de-DE"/>
    </w:rPr>
  </w:style>
  <w:style w:type="paragraph" w:customStyle="1" w:styleId="RefText">
    <w:name w:val="Ref_Text"/>
    <w:basedOn w:val="Normal"/>
    <w:rsid w:val="002E43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20"/>
      <w:ind w:left="794" w:hanging="794"/>
      <w:textAlignment w:val="auto"/>
    </w:pPr>
    <w:rPr>
      <w:sz w:val="24"/>
      <w:lang w:val="en-GB" w:eastAsia="it-IT"/>
    </w:rPr>
  </w:style>
  <w:style w:type="paragraph" w:styleId="Revision">
    <w:name w:val="Revision"/>
    <w:hidden/>
    <w:uiPriority w:val="99"/>
    <w:semiHidden/>
    <w:rsid w:val="003B7406"/>
    <w:rPr>
      <w:sz w:val="22"/>
    </w:rPr>
  </w:style>
  <w:style w:type="paragraph" w:styleId="BodyText">
    <w:name w:val="Body Text"/>
    <w:basedOn w:val="Normal"/>
    <w:link w:val="BodyTextChar"/>
    <w:uiPriority w:val="1"/>
    <w:qFormat/>
    <w:rsid w:val="00C63B77"/>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1"/>
      <w:jc w:val="left"/>
      <w:textAlignment w:val="auto"/>
    </w:pPr>
    <w:rPr>
      <w:rFonts w:ascii="Arial" w:eastAsia="Arial" w:hAnsi="Arial" w:cs="Arial"/>
      <w:sz w:val="24"/>
      <w:szCs w:val="24"/>
    </w:rPr>
  </w:style>
  <w:style w:type="character" w:customStyle="1" w:styleId="BodyTextChar">
    <w:name w:val="Body Text Char"/>
    <w:basedOn w:val="DefaultParagraphFont"/>
    <w:link w:val="BodyText"/>
    <w:uiPriority w:val="1"/>
    <w:rsid w:val="00C63B77"/>
    <w:rPr>
      <w:rFonts w:ascii="Arial" w:eastAsia="Arial" w:hAnsi="Arial" w:cs="Arial"/>
      <w:sz w:val="24"/>
      <w:szCs w:val="24"/>
    </w:rPr>
  </w:style>
  <w:style w:type="paragraph" w:styleId="Title">
    <w:name w:val="Title"/>
    <w:basedOn w:val="Normal"/>
    <w:link w:val="TitleChar"/>
    <w:uiPriority w:val="10"/>
    <w:qFormat/>
    <w:rsid w:val="00C63B77"/>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90"/>
      <w:ind w:left="1194"/>
      <w:jc w:val="left"/>
      <w:textAlignment w:val="auto"/>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C63B77"/>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816760">
      <w:bodyDiv w:val="1"/>
      <w:marLeft w:val="0"/>
      <w:marRight w:val="0"/>
      <w:marTop w:val="0"/>
      <w:marBottom w:val="0"/>
      <w:divBdr>
        <w:top w:val="none" w:sz="0" w:space="0" w:color="auto"/>
        <w:left w:val="none" w:sz="0" w:space="0" w:color="auto"/>
        <w:bottom w:val="none" w:sz="0" w:space="0" w:color="auto"/>
        <w:right w:val="none" w:sz="0" w:space="0" w:color="auto"/>
      </w:divBdr>
    </w:div>
    <w:div w:id="317881876">
      <w:bodyDiv w:val="1"/>
      <w:marLeft w:val="0"/>
      <w:marRight w:val="0"/>
      <w:marTop w:val="0"/>
      <w:marBottom w:val="0"/>
      <w:divBdr>
        <w:top w:val="none" w:sz="0" w:space="0" w:color="auto"/>
        <w:left w:val="none" w:sz="0" w:space="0" w:color="auto"/>
        <w:bottom w:val="none" w:sz="0" w:space="0" w:color="auto"/>
        <w:right w:val="none" w:sz="0" w:space="0" w:color="auto"/>
      </w:divBdr>
    </w:div>
    <w:div w:id="562789013">
      <w:bodyDiv w:val="1"/>
      <w:marLeft w:val="0"/>
      <w:marRight w:val="0"/>
      <w:marTop w:val="0"/>
      <w:marBottom w:val="0"/>
      <w:divBdr>
        <w:top w:val="none" w:sz="0" w:space="0" w:color="auto"/>
        <w:left w:val="none" w:sz="0" w:space="0" w:color="auto"/>
        <w:bottom w:val="none" w:sz="0" w:space="0" w:color="auto"/>
        <w:right w:val="none" w:sz="0" w:space="0" w:color="auto"/>
      </w:divBdr>
    </w:div>
    <w:div w:id="1122959476">
      <w:bodyDiv w:val="1"/>
      <w:marLeft w:val="0"/>
      <w:marRight w:val="0"/>
      <w:marTop w:val="0"/>
      <w:marBottom w:val="0"/>
      <w:divBdr>
        <w:top w:val="none" w:sz="0" w:space="0" w:color="auto"/>
        <w:left w:val="none" w:sz="0" w:space="0" w:color="auto"/>
        <w:bottom w:val="none" w:sz="0" w:space="0" w:color="auto"/>
        <w:right w:val="none" w:sz="0" w:space="0" w:color="auto"/>
      </w:divBdr>
    </w:div>
    <w:div w:id="1199274457">
      <w:bodyDiv w:val="1"/>
      <w:marLeft w:val="0"/>
      <w:marRight w:val="0"/>
      <w:marTop w:val="0"/>
      <w:marBottom w:val="0"/>
      <w:divBdr>
        <w:top w:val="none" w:sz="0" w:space="0" w:color="auto"/>
        <w:left w:val="none" w:sz="0" w:space="0" w:color="auto"/>
        <w:bottom w:val="none" w:sz="0" w:space="0" w:color="auto"/>
        <w:right w:val="none" w:sz="0" w:space="0" w:color="auto"/>
      </w:divBdr>
    </w:div>
    <w:div w:id="1277131312">
      <w:bodyDiv w:val="1"/>
      <w:marLeft w:val="0"/>
      <w:marRight w:val="0"/>
      <w:marTop w:val="0"/>
      <w:marBottom w:val="0"/>
      <w:divBdr>
        <w:top w:val="none" w:sz="0" w:space="0" w:color="auto"/>
        <w:left w:val="none" w:sz="0" w:space="0" w:color="auto"/>
        <w:bottom w:val="none" w:sz="0" w:space="0" w:color="auto"/>
        <w:right w:val="none" w:sz="0" w:space="0" w:color="auto"/>
      </w:divBdr>
    </w:div>
    <w:div w:id="1413548882">
      <w:bodyDiv w:val="1"/>
      <w:marLeft w:val="0"/>
      <w:marRight w:val="0"/>
      <w:marTop w:val="0"/>
      <w:marBottom w:val="0"/>
      <w:divBdr>
        <w:top w:val="none" w:sz="0" w:space="0" w:color="auto"/>
        <w:left w:val="none" w:sz="0" w:space="0" w:color="auto"/>
        <w:bottom w:val="none" w:sz="0" w:space="0" w:color="auto"/>
        <w:right w:val="none" w:sz="0" w:space="0" w:color="auto"/>
      </w:divBdr>
    </w:div>
    <w:div w:id="148427730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386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s://vcgit.hhi.fraunhofer.de/jvet/VVCSoftware_VTM/-/tree/VTM-9.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hyperlink" Target="mailto:baroncini@gmx.com" TargetMode="External"/><Relationship Id="rId19" Type="http://schemas.openxmlformats.org/officeDocument/2006/relationships/hyperlink" Target="https://vcgit.hhi.fraunhofer.de/jct-vc/HM/-/tree/HM-16.22" TargetMode="External"/><Relationship Id="rId4" Type="http://schemas.openxmlformats.org/officeDocument/2006/relationships/settings" Target="settings.xml"/><Relationship Id="rId9" Type="http://schemas.openxmlformats.org/officeDocument/2006/relationships/hyperlink" Target="mailto:wien@lfb.rwth-aachen.de" TargetMode="External"/><Relationship Id="rId14" Type="http://schemas.openxmlformats.org/officeDocument/2006/relationships/image" Target="media/image5.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249E13-3994-430E-B342-D9BEFFDFF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13</Pages>
  <Words>3765</Words>
  <Characters>21461</Characters>
  <Application>Microsoft Office Word</Application>
  <DocSecurity>0</DocSecurity>
  <Lines>178</Lines>
  <Paragraphs>50</Paragraphs>
  <ScaleCrop>false</ScaleCrop>
  <HeadingPairs>
    <vt:vector size="6" baseType="variant">
      <vt:variant>
        <vt:lpstr>Title</vt:lpstr>
      </vt:variant>
      <vt:variant>
        <vt:i4>1</vt:i4>
      </vt:variant>
      <vt:variant>
        <vt:lpstr>Titel</vt:lpstr>
      </vt:variant>
      <vt:variant>
        <vt:i4>1</vt:i4>
      </vt:variant>
      <vt:variant>
        <vt:lpstr>Titolo</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25176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5</cp:revision>
  <cp:lastPrinted>2020-11-16T08:25:00Z</cp:lastPrinted>
  <dcterms:created xsi:type="dcterms:W3CDTF">2020-11-16T08:24:00Z</dcterms:created>
  <dcterms:modified xsi:type="dcterms:W3CDTF">2021-01-09T01:27:00Z</dcterms:modified>
</cp:coreProperties>
</file>