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51A1898"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5C6631">
        <w:rPr>
          <w:w w:val="115"/>
          <w:u w:val="thick"/>
        </w:rPr>
        <w:t>2</w:t>
      </w:r>
      <w:r w:rsidR="00263789">
        <w:rPr>
          <w:w w:val="115"/>
          <w:u w:val="thick"/>
        </w:rPr>
        <w:t xml:space="preserve"> </w:t>
      </w:r>
      <w:r w:rsidR="004E45B6" w:rsidRPr="004F5473">
        <w:rPr>
          <w:w w:val="115"/>
          <w:sz w:val="44"/>
          <w:u w:val="thick"/>
        </w:rPr>
        <w:t>N</w:t>
      </w:r>
      <w:r w:rsidR="002A5358" w:rsidRPr="002A5358">
        <w:rPr>
          <w:rFonts w:eastAsiaTheme="minorEastAsia" w:hint="eastAsia"/>
          <w:w w:val="115"/>
          <w:sz w:val="44"/>
          <w:u w:val="thick"/>
          <w:lang w:eastAsia="ja-JP"/>
        </w:rPr>
        <w:t>377</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0E3F0DA9" w:rsidR="00CB798F" w:rsidRPr="004F5473" w:rsidRDefault="004E45B6">
                            <w:pPr>
                              <w:spacing w:before="107"/>
                              <w:ind w:left="2916" w:right="2896"/>
                              <w:jc w:val="center"/>
                              <w:rPr>
                                <w:b/>
                                <w:sz w:val="23"/>
                              </w:rPr>
                            </w:pPr>
                            <w:r w:rsidRPr="004F5473">
                              <w:rPr>
                                <w:b/>
                                <w:w w:val="115"/>
                                <w:sz w:val="23"/>
                              </w:rPr>
                              <w:t xml:space="preserve">ISO/IEC JTC 1/SC 29/WG </w:t>
                            </w:r>
                            <w:r w:rsidR="005C6631">
                              <w:rPr>
                                <w:b/>
                                <w:w w:val="115"/>
                                <w:sz w:val="23"/>
                              </w:rPr>
                              <w:t>2</w:t>
                            </w:r>
                          </w:p>
                          <w:p w14:paraId="0B92F43C" w14:textId="1112B495" w:rsidR="00CB798F" w:rsidRDefault="004E45B6" w:rsidP="000C78E6">
                            <w:pPr>
                              <w:spacing w:before="134" w:line="362" w:lineRule="auto"/>
                              <w:ind w:right="-46"/>
                              <w:jc w:val="center"/>
                              <w:rPr>
                                <w:b/>
                                <w:sz w:val="23"/>
                              </w:rPr>
                            </w:pPr>
                            <w:r w:rsidRPr="004F5473">
                              <w:rPr>
                                <w:b/>
                                <w:w w:val="115"/>
                                <w:sz w:val="23"/>
                              </w:rPr>
                              <w:t xml:space="preserve">MPEG </w:t>
                            </w:r>
                            <w:r w:rsidR="005C6631">
                              <w:rPr>
                                <w:b/>
                                <w:w w:val="115"/>
                                <w:sz w:val="23"/>
                              </w:rPr>
                              <w:t>Technical requirements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5C6631">
                              <w:rPr>
                                <w:b/>
                                <w:w w:val="115"/>
                                <w:sz w:val="23"/>
                              </w:rPr>
                              <w:t>SFS</w:t>
                            </w:r>
                            <w:r w:rsidR="00FF2653" w:rsidRPr="004F5473">
                              <w:rPr>
                                <w:b/>
                                <w:w w:val="115"/>
                                <w:sz w:val="23"/>
                              </w:rPr>
                              <w:t xml:space="preserve"> (</w:t>
                            </w:r>
                            <w:r w:rsidR="005C6631">
                              <w:rPr>
                                <w:b/>
                                <w:w w:val="115"/>
                                <w:sz w:val="23"/>
                              </w:rPr>
                              <w:t>Finland</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テキスト ボックス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1CC6A41F" w14:textId="0E3F0DA9" w:rsidR="00CB798F" w:rsidRPr="004F5473" w:rsidRDefault="004E45B6">
                      <w:pPr>
                        <w:spacing w:before="107"/>
                        <w:ind w:left="2916" w:right="2896"/>
                        <w:jc w:val="center"/>
                        <w:rPr>
                          <w:b/>
                          <w:sz w:val="23"/>
                        </w:rPr>
                      </w:pPr>
                      <w:r w:rsidRPr="004F5473">
                        <w:rPr>
                          <w:b/>
                          <w:w w:val="115"/>
                          <w:sz w:val="23"/>
                        </w:rPr>
                        <w:t xml:space="preserve">ISO/IEC JTC 1/SC 29/WG </w:t>
                      </w:r>
                      <w:r w:rsidR="005C6631">
                        <w:rPr>
                          <w:b/>
                          <w:w w:val="115"/>
                          <w:sz w:val="23"/>
                        </w:rPr>
                        <w:t>2</w:t>
                      </w:r>
                    </w:p>
                    <w:p w14:paraId="0B92F43C" w14:textId="1112B495" w:rsidR="00CB798F" w:rsidRDefault="004E45B6" w:rsidP="000C78E6">
                      <w:pPr>
                        <w:spacing w:before="134" w:line="362" w:lineRule="auto"/>
                        <w:ind w:right="-46"/>
                        <w:jc w:val="center"/>
                        <w:rPr>
                          <w:b/>
                          <w:sz w:val="23"/>
                        </w:rPr>
                      </w:pPr>
                      <w:r w:rsidRPr="004F5473">
                        <w:rPr>
                          <w:b/>
                          <w:w w:val="115"/>
                          <w:sz w:val="23"/>
                        </w:rPr>
                        <w:t xml:space="preserve">MPEG </w:t>
                      </w:r>
                      <w:r w:rsidR="005C6631">
                        <w:rPr>
                          <w:b/>
                          <w:w w:val="115"/>
                          <w:sz w:val="23"/>
                        </w:rPr>
                        <w:t>Technical requirements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5C6631">
                        <w:rPr>
                          <w:b/>
                          <w:w w:val="115"/>
                          <w:sz w:val="23"/>
                        </w:rPr>
                        <w:t>SFS</w:t>
                      </w:r>
                      <w:r w:rsidR="00FF2653" w:rsidRPr="004F5473">
                        <w:rPr>
                          <w:b/>
                          <w:w w:val="115"/>
                          <w:sz w:val="23"/>
                        </w:rPr>
                        <w:t xml:space="preserve"> (</w:t>
                      </w:r>
                      <w:r w:rsidR="005C6631">
                        <w:rPr>
                          <w:b/>
                          <w:w w:val="115"/>
                          <w:sz w:val="23"/>
                        </w:rPr>
                        <w:t>Finland</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85C5D">
        <w:rPr>
          <w:w w:val="120"/>
          <w:sz w:val="24"/>
        </w:rPr>
        <w:t>Output Document</w:t>
      </w:r>
    </w:p>
    <w:p w14:paraId="5F8F5C9B" w14:textId="77777777" w:rsidR="00CB798F" w:rsidRPr="004F5473" w:rsidRDefault="00CB798F">
      <w:pPr>
        <w:spacing w:before="1"/>
        <w:rPr>
          <w:sz w:val="36"/>
        </w:rPr>
      </w:pPr>
    </w:p>
    <w:p w14:paraId="19E086F8" w14:textId="0A59C8AD"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r w:rsidR="002A5358" w:rsidRPr="002A5358">
        <w:rPr>
          <w:bCs/>
          <w:w w:val="120"/>
        </w:rPr>
        <w:t>Call for interest of object wave compression</w:t>
      </w:r>
    </w:p>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6D525FC7"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2A5358">
        <w:rPr>
          <w:rFonts w:eastAsiaTheme="minorEastAsia" w:hint="eastAsia"/>
          <w:w w:val="125"/>
          <w:sz w:val="24"/>
          <w:lang w:eastAsia="ja-JP"/>
        </w:rPr>
        <w:t>4</w:t>
      </w:r>
      <w:r w:rsidRPr="004F5473">
        <w:rPr>
          <w:w w:val="125"/>
          <w:sz w:val="24"/>
        </w:rPr>
        <w:t>-</w:t>
      </w:r>
      <w:r w:rsidR="002A5358">
        <w:rPr>
          <w:rFonts w:eastAsiaTheme="minorEastAsia" w:hint="eastAsia"/>
          <w:w w:val="125"/>
          <w:sz w:val="24"/>
          <w:lang w:eastAsia="ja-JP"/>
        </w:rPr>
        <w:t>04</w:t>
      </w:r>
      <w:r w:rsidRPr="004F5473">
        <w:rPr>
          <w:w w:val="125"/>
          <w:sz w:val="24"/>
        </w:rPr>
        <w:t>-</w:t>
      </w:r>
      <w:r w:rsidR="002A5358">
        <w:rPr>
          <w:rFonts w:eastAsiaTheme="minorEastAsia" w:hint="eastAsia"/>
          <w:w w:val="125"/>
          <w:sz w:val="24"/>
          <w:lang w:eastAsia="ja-JP"/>
        </w:rPr>
        <w:t>2</w:t>
      </w:r>
      <w:r w:rsidR="005C6631">
        <w:rPr>
          <w:w w:val="125"/>
          <w:sz w:val="24"/>
        </w:rPr>
        <w:t>6</w:t>
      </w:r>
    </w:p>
    <w:p w14:paraId="2C7F288B" w14:textId="77777777" w:rsidR="00CB798F" w:rsidRPr="004F5473" w:rsidRDefault="00CB798F">
      <w:pPr>
        <w:spacing w:before="1"/>
        <w:rPr>
          <w:sz w:val="36"/>
        </w:rPr>
      </w:pPr>
    </w:p>
    <w:p w14:paraId="1BC532BB" w14:textId="7529F3BB" w:rsidR="00CB798F" w:rsidRPr="004F5473" w:rsidRDefault="004E45B6" w:rsidP="00915712">
      <w:pPr>
        <w:tabs>
          <w:tab w:val="left" w:pos="3099"/>
        </w:tabs>
        <w:ind w:left="104"/>
        <w:rPr>
          <w:sz w:val="36"/>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5C6631">
        <w:rPr>
          <w:w w:val="110"/>
          <w:sz w:val="24"/>
        </w:rPr>
        <w:t>2</w:t>
      </w:r>
    </w:p>
    <w:p w14:paraId="6A557F04" w14:textId="0526001E" w:rsidR="001A7CBE" w:rsidRPr="00915712" w:rsidRDefault="001A7CBE" w:rsidP="00915712">
      <w:pPr>
        <w:tabs>
          <w:tab w:val="right" w:pos="4526"/>
        </w:tabs>
        <w:spacing w:before="416"/>
        <w:ind w:left="104"/>
        <w:rPr>
          <w:sz w:val="24"/>
        </w:rPr>
      </w:pPr>
      <w:r w:rsidRPr="001A7CBE">
        <w:rPr>
          <w:b/>
          <w:w w:val="120"/>
          <w:sz w:val="24"/>
        </w:rPr>
        <w:t>Expected action</w:t>
      </w:r>
      <w:r w:rsidRPr="004F5473">
        <w:rPr>
          <w:b/>
          <w:w w:val="120"/>
          <w:sz w:val="24"/>
        </w:rPr>
        <w:t>:</w:t>
      </w:r>
      <w:r>
        <w:rPr>
          <w:b/>
          <w:w w:val="120"/>
          <w:sz w:val="24"/>
        </w:rPr>
        <w:t xml:space="preserve">         </w:t>
      </w:r>
      <w:r w:rsidRPr="005C6631">
        <w:rPr>
          <w:bCs/>
          <w:w w:val="120"/>
          <w:sz w:val="24"/>
        </w:rPr>
        <w:t>none</w:t>
      </w:r>
    </w:p>
    <w:p w14:paraId="387D6966" w14:textId="34C5217B"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005C6631">
        <w:rPr>
          <w:b/>
          <w:w w:val="120"/>
          <w:sz w:val="24"/>
        </w:rPr>
        <w:t xml:space="preserve">         </w:t>
      </w:r>
      <w:r w:rsidR="005C6631" w:rsidRPr="005C6631">
        <w:rPr>
          <w:bCs/>
          <w:w w:val="120"/>
          <w:sz w:val="24"/>
        </w:rPr>
        <w:t>none</w:t>
      </w:r>
    </w:p>
    <w:p w14:paraId="3E415049" w14:textId="77777777" w:rsidR="00CB798F" w:rsidRPr="004F5473" w:rsidRDefault="00CB798F">
      <w:pPr>
        <w:spacing w:before="1"/>
        <w:rPr>
          <w:sz w:val="36"/>
        </w:rPr>
      </w:pPr>
    </w:p>
    <w:p w14:paraId="6AB1DF60" w14:textId="60456F30"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712F59">
        <w:rPr>
          <w:rFonts w:eastAsiaTheme="minorEastAsia" w:hint="eastAsia"/>
          <w:w w:val="120"/>
          <w:sz w:val="24"/>
          <w:lang w:eastAsia="ja-JP"/>
        </w:rPr>
        <w:t>3</w:t>
      </w:r>
      <w:r w:rsidRPr="004F5473">
        <w:rPr>
          <w:w w:val="120"/>
          <w:sz w:val="24"/>
        </w:rPr>
        <w:t xml:space="preserve"> (with</w:t>
      </w:r>
      <w:r w:rsidR="0020378F">
        <w:rPr>
          <w:w w:val="120"/>
          <w:sz w:val="24"/>
        </w:rPr>
        <w:t>out</w:t>
      </w:r>
      <w:r w:rsidRPr="004F5473">
        <w:rPr>
          <w:w w:val="120"/>
          <w:sz w:val="24"/>
        </w:rPr>
        <w:t xml:space="preserve">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03229BE5"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5C6631">
        <w:rPr>
          <w:w w:val="120"/>
          <w:sz w:val="24"/>
        </w:rPr>
        <w:t>igor.curcio@nokia.com</w:t>
      </w:r>
    </w:p>
    <w:p w14:paraId="050B5CFC" w14:textId="77777777" w:rsidR="00CB798F" w:rsidRPr="004F5473" w:rsidRDefault="00CB798F">
      <w:pPr>
        <w:spacing w:before="1"/>
        <w:rPr>
          <w:b/>
          <w:sz w:val="36"/>
        </w:rPr>
      </w:pPr>
    </w:p>
    <w:p w14:paraId="1FFAF59B" w14:textId="6D007445"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11" w:history="1">
        <w:r w:rsidR="005C6631" w:rsidRPr="00BD0FCA">
          <w:rPr>
            <w:rStyle w:val="Hyperlink"/>
            <w:w w:val="120"/>
            <w:sz w:val="24"/>
          </w:rPr>
          <w:t>https://isotc.iso.org/livelink/livelink/open/jtc1sc29wg2</w:t>
        </w:r>
      </w:hyperlink>
      <w:r w:rsidR="005C6631">
        <w:rPr>
          <w:w w:val="120"/>
          <w:sz w:val="24"/>
        </w:rPr>
        <w:t xml:space="preserve"> </w:t>
      </w:r>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5761F4">
          <w:type w:val="continuous"/>
          <w:pgSz w:w="11900" w:h="16840"/>
          <w:pgMar w:top="540" w:right="980" w:bottom="280" w:left="1000" w:header="720" w:footer="720" w:gutter="0"/>
          <w:cols w:space="720"/>
        </w:sectPr>
      </w:pPr>
    </w:p>
    <w:p w14:paraId="154CFF49"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lastRenderedPageBreak/>
        <w:t>INTERNATIONAL ORGANISATION FOR STANDARDISATION</w:t>
      </w:r>
    </w:p>
    <w:p w14:paraId="45EA43E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473C9B9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Pr>
          <w:rFonts w:ascii="Times New Roman" w:eastAsia="SimSun" w:hAnsi="Times New Roman" w:cs="Times New Roman"/>
          <w:b/>
          <w:sz w:val="28"/>
          <w:szCs w:val="24"/>
          <w:lang w:val="fr-FR" w:eastAsia="zh-CN"/>
        </w:rPr>
        <w:t>2</w:t>
      </w:r>
    </w:p>
    <w:p w14:paraId="7B2A9891"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Pr>
          <w:rFonts w:ascii="Times New Roman" w:eastAsia="SimSun" w:hAnsi="Times New Roman" w:cs="Times New Roman"/>
          <w:b/>
          <w:sz w:val="28"/>
          <w:szCs w:val="24"/>
          <w:lang w:val="fr-FR" w:eastAsia="zh-CN"/>
        </w:rPr>
        <w:t>MPEG TECHNICAL REQUIREMENTS</w:t>
      </w:r>
    </w:p>
    <w:p w14:paraId="2C2BFE45" w14:textId="77777777" w:rsidR="005C6631" w:rsidRPr="007100EA" w:rsidRDefault="005C6631" w:rsidP="005C6631">
      <w:pPr>
        <w:rPr>
          <w:lang w:val="en-GB"/>
        </w:rPr>
      </w:pPr>
    </w:p>
    <w:p w14:paraId="2EC65FD4" w14:textId="77777777" w:rsidR="005C6631" w:rsidRDefault="005C6631" w:rsidP="005C6631">
      <w:pPr>
        <w:widowControl/>
        <w:jc w:val="right"/>
        <w:rPr>
          <w:rFonts w:ascii="Times New Roman" w:eastAsia="SimSun" w:hAnsi="Times New Roman" w:cs="Times New Roman"/>
          <w:b/>
          <w:sz w:val="28"/>
          <w:szCs w:val="24"/>
          <w:lang w:val="en-GB" w:eastAsia="zh-CN"/>
        </w:rPr>
      </w:pPr>
    </w:p>
    <w:p w14:paraId="0B571BCA" w14:textId="77777777" w:rsidR="005C6631" w:rsidRDefault="005C6631" w:rsidP="005C6631">
      <w:pPr>
        <w:widowControl/>
        <w:jc w:val="right"/>
        <w:rPr>
          <w:rFonts w:ascii="Times New Roman" w:eastAsia="SimSun" w:hAnsi="Times New Roman" w:cs="Times New Roman"/>
          <w:b/>
          <w:sz w:val="28"/>
          <w:szCs w:val="24"/>
          <w:lang w:val="en-GB" w:eastAsia="zh-CN"/>
        </w:rPr>
      </w:pPr>
    </w:p>
    <w:p w14:paraId="27D1CAB5" w14:textId="75C3381E" w:rsidR="005C6631" w:rsidRPr="00F224A6" w:rsidRDefault="005C6631" w:rsidP="005C6631">
      <w:pPr>
        <w:widowControl/>
        <w:jc w:val="right"/>
        <w:rPr>
          <w:rFonts w:ascii="Times New Roman" w:eastAsia="SimSun" w:hAnsi="Times New Roman" w:cs="Times New Roman"/>
          <w:b/>
          <w:sz w:val="48"/>
          <w:szCs w:val="24"/>
          <w:lang w:val="en-GB" w:eastAsia="zh-CN"/>
        </w:rPr>
      </w:pPr>
      <w:r w:rsidRPr="00F224A6">
        <w:rPr>
          <w:rFonts w:ascii="Times New Roman" w:eastAsia="SimSun" w:hAnsi="Times New Roman" w:cs="Times New Roman"/>
          <w:b/>
          <w:sz w:val="28"/>
          <w:szCs w:val="24"/>
          <w:lang w:val="en-GB" w:eastAsia="zh-CN"/>
        </w:rPr>
        <w:t xml:space="preserve">ISO/IEC JTC 1/SC 29/WG </w:t>
      </w:r>
      <w:proofErr w:type="gramStart"/>
      <w:r>
        <w:rPr>
          <w:rFonts w:ascii="Times New Roman" w:eastAsia="SimSun" w:hAnsi="Times New Roman" w:cs="Times New Roman"/>
          <w:b/>
          <w:sz w:val="28"/>
          <w:szCs w:val="24"/>
          <w:lang w:val="en-GB" w:eastAsia="zh-CN"/>
        </w:rPr>
        <w:t>2</w:t>
      </w:r>
      <w:r w:rsidRPr="00F224A6">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48"/>
          <w:szCs w:val="24"/>
          <w:lang w:val="en-GB" w:eastAsia="zh-CN"/>
        </w:rPr>
        <w:t>N</w:t>
      </w:r>
      <w:proofErr w:type="gramEnd"/>
      <w:r w:rsidR="002A5358" w:rsidRPr="002A5358">
        <w:rPr>
          <w:rFonts w:ascii="Times New Roman" w:eastAsiaTheme="minorEastAsia" w:hAnsi="Times New Roman" w:cs="Times New Roman" w:hint="eastAsia"/>
          <w:b/>
          <w:sz w:val="48"/>
          <w:szCs w:val="24"/>
          <w:lang w:val="en-GB" w:eastAsia="ja-JP"/>
        </w:rPr>
        <w:t>377</w:t>
      </w:r>
    </w:p>
    <w:p w14:paraId="365A4FAE" w14:textId="73FC8494" w:rsidR="005C6631" w:rsidRPr="002A5358" w:rsidRDefault="002A5358" w:rsidP="005C6631">
      <w:pPr>
        <w:widowControl/>
        <w:jc w:val="right"/>
        <w:rPr>
          <w:rFonts w:ascii="Times New Roman" w:eastAsiaTheme="minorEastAsia" w:hAnsi="Times New Roman" w:cs="Times New Roman"/>
          <w:b/>
          <w:sz w:val="28"/>
          <w:szCs w:val="24"/>
          <w:lang w:val="en-GB" w:eastAsia="ja-JP"/>
        </w:rPr>
      </w:pPr>
      <w:r>
        <w:rPr>
          <w:rFonts w:ascii="Times New Roman" w:eastAsiaTheme="minorEastAsia" w:hAnsi="Times New Roman" w:cs="Times New Roman" w:hint="eastAsia"/>
          <w:b/>
          <w:sz w:val="28"/>
          <w:szCs w:val="24"/>
          <w:lang w:val="en-GB" w:eastAsia="ja-JP"/>
        </w:rPr>
        <w:t>Rennes</w:t>
      </w:r>
      <w:r w:rsidR="00A92A24">
        <w:rPr>
          <w:rFonts w:ascii="Times New Roman" w:eastAsiaTheme="minorEastAsia" w:hAnsi="Times New Roman" w:cs="Times New Roman"/>
          <w:b/>
          <w:sz w:val="28"/>
          <w:szCs w:val="24"/>
          <w:lang w:val="en-GB" w:eastAsia="ja-JP"/>
        </w:rPr>
        <w:t>, France</w:t>
      </w:r>
      <w:r w:rsidR="005C6631" w:rsidRPr="00F224A6">
        <w:rPr>
          <w:rFonts w:ascii="Times New Roman" w:eastAsia="SimSun" w:hAnsi="Times New Roman" w:cs="Times New Roman"/>
          <w:b/>
          <w:sz w:val="28"/>
          <w:szCs w:val="24"/>
          <w:lang w:val="en-GB" w:eastAsia="zh-CN"/>
        </w:rPr>
        <w:t xml:space="preserve"> – </w:t>
      </w:r>
      <w:r>
        <w:rPr>
          <w:rFonts w:ascii="Times New Roman" w:eastAsiaTheme="minorEastAsia" w:hAnsi="Times New Roman" w:cs="Times New Roman" w:hint="eastAsia"/>
          <w:b/>
          <w:sz w:val="28"/>
          <w:szCs w:val="24"/>
          <w:lang w:val="en-GB" w:eastAsia="ja-JP"/>
        </w:rPr>
        <w:t>April</w:t>
      </w:r>
      <w:r w:rsidR="005C6631" w:rsidRPr="00F224A6">
        <w:rPr>
          <w:rFonts w:ascii="Times New Roman" w:eastAsia="SimSun" w:hAnsi="Times New Roman" w:cs="Times New Roman"/>
          <w:b/>
          <w:sz w:val="28"/>
          <w:szCs w:val="24"/>
          <w:lang w:val="en-GB" w:eastAsia="zh-CN"/>
        </w:rPr>
        <w:t xml:space="preserve"> 202</w:t>
      </w:r>
      <w:r>
        <w:rPr>
          <w:rFonts w:ascii="Times New Roman" w:eastAsiaTheme="minorEastAsia" w:hAnsi="Times New Roman" w:cs="Times New Roman" w:hint="eastAsia"/>
          <w:b/>
          <w:sz w:val="28"/>
          <w:szCs w:val="24"/>
          <w:lang w:val="en-GB" w:eastAsia="ja-JP"/>
        </w:rPr>
        <w:t>4</w:t>
      </w:r>
    </w:p>
    <w:p w14:paraId="41AF9C74" w14:textId="77777777" w:rsidR="005C6631" w:rsidRPr="00F224A6" w:rsidRDefault="005C6631" w:rsidP="005C6631">
      <w:pPr>
        <w:rPr>
          <w:rFonts w:ascii="Times New Roman" w:hAnsi="Times New Roman" w:cs="Times New Roman"/>
          <w:sz w:val="24"/>
        </w:rPr>
      </w:pPr>
    </w:p>
    <w:p w14:paraId="0911EA9B"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0F61F555" w14:textId="57D83582" w:rsidR="005C6631" w:rsidRPr="00F224A6" w:rsidRDefault="005C6631" w:rsidP="005C6631">
      <w:pPr>
        <w:widowControl/>
        <w:autoSpaceDE/>
        <w:autoSpaceDN/>
        <w:rPr>
          <w:rFonts w:ascii="Times New Roman" w:eastAsia="SimSun" w:hAnsi="Times New Roman" w:cs="Times New Roman"/>
          <w:b/>
          <w:sz w:val="28"/>
          <w:szCs w:val="24"/>
          <w:lang w:eastAsia="zh-CN"/>
        </w:rPr>
      </w:pPr>
      <w:r w:rsidRPr="00F224A6">
        <w:rPr>
          <w:rFonts w:ascii="Times New Roman" w:eastAsia="SimSun" w:hAnsi="Times New Roman" w:cs="Times New Roman"/>
          <w:b/>
          <w:sz w:val="28"/>
          <w:szCs w:val="24"/>
          <w:lang w:eastAsia="zh-CN"/>
        </w:rPr>
        <w:t>Title:</w:t>
      </w:r>
      <w:r>
        <w:rPr>
          <w:rFonts w:ascii="Times New Roman" w:eastAsia="SimSun" w:hAnsi="Times New Roman" w:cs="Times New Roman"/>
          <w:b/>
          <w:sz w:val="28"/>
          <w:szCs w:val="24"/>
          <w:lang w:eastAsia="zh-CN"/>
        </w:rPr>
        <w:tab/>
      </w:r>
      <w:r>
        <w:rPr>
          <w:rFonts w:ascii="Times New Roman" w:eastAsia="SimSun" w:hAnsi="Times New Roman" w:cs="Times New Roman"/>
          <w:b/>
          <w:sz w:val="28"/>
          <w:szCs w:val="24"/>
          <w:lang w:eastAsia="zh-CN"/>
        </w:rPr>
        <w:tab/>
      </w:r>
      <w:r w:rsidR="002A5358" w:rsidRPr="002A5358">
        <w:rPr>
          <w:rFonts w:ascii="Times New Roman" w:eastAsia="SimSun" w:hAnsi="Times New Roman" w:cs="Times New Roman"/>
          <w:b/>
          <w:sz w:val="28"/>
          <w:szCs w:val="24"/>
          <w:lang w:eastAsia="zh-CN"/>
        </w:rPr>
        <w:t>Call for interest of object wave compression</w:t>
      </w:r>
      <w:r w:rsidRPr="00F224A6">
        <w:rPr>
          <w:rFonts w:ascii="Times New Roman" w:eastAsia="SimSun" w:hAnsi="Times New Roman" w:cs="Times New Roman"/>
          <w:b/>
          <w:sz w:val="28"/>
          <w:szCs w:val="24"/>
          <w:lang w:eastAsia="zh-CN"/>
        </w:rPr>
        <w:t xml:space="preserve"> </w:t>
      </w:r>
    </w:p>
    <w:p w14:paraId="2E8013F2" w14:textId="70236DCE" w:rsidR="005C6631" w:rsidRDefault="005C6631" w:rsidP="005C6631">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Source</w:t>
      </w:r>
      <w:r w:rsidRPr="00F224A6">
        <w:rPr>
          <w:rFonts w:ascii="Times New Roman" w:eastAsia="SimSun" w:hAnsi="Times New Roman" w:cs="Times New Roman"/>
          <w:b/>
          <w:sz w:val="28"/>
          <w:szCs w:val="24"/>
          <w:lang w:eastAsia="zh-CN"/>
        </w:rPr>
        <w:t>:</w:t>
      </w:r>
      <w:r>
        <w:rPr>
          <w:rFonts w:ascii="Times New Roman" w:eastAsia="SimSun" w:hAnsi="Times New Roman" w:cs="Times New Roman"/>
          <w:b/>
          <w:sz w:val="28"/>
          <w:szCs w:val="24"/>
          <w:lang w:eastAsia="zh-CN"/>
        </w:rPr>
        <w:tab/>
        <w:t>WG 2 MPEG Tech</w:t>
      </w:r>
      <w:r w:rsidR="00A961F8">
        <w:rPr>
          <w:rFonts w:ascii="Times New Roman" w:eastAsia="SimSun" w:hAnsi="Times New Roman" w:cs="Times New Roman"/>
          <w:b/>
          <w:sz w:val="28"/>
          <w:szCs w:val="24"/>
          <w:lang w:eastAsia="zh-CN"/>
        </w:rPr>
        <w:t>n</w:t>
      </w:r>
      <w:r>
        <w:rPr>
          <w:rFonts w:ascii="Times New Roman" w:eastAsia="SimSun" w:hAnsi="Times New Roman" w:cs="Times New Roman"/>
          <w:b/>
          <w:sz w:val="28"/>
          <w:szCs w:val="24"/>
          <w:lang w:eastAsia="zh-CN"/>
        </w:rPr>
        <w:t>ical requirements</w:t>
      </w:r>
    </w:p>
    <w:p w14:paraId="3C0D7A1F" w14:textId="0D1A3D3B" w:rsidR="005C6631" w:rsidRDefault="005C6631" w:rsidP="005C6631">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 xml:space="preserve">Status: </w:t>
      </w:r>
      <w:r>
        <w:rPr>
          <w:rFonts w:ascii="Times New Roman" w:eastAsia="SimSun" w:hAnsi="Times New Roman" w:cs="Times New Roman"/>
          <w:b/>
          <w:sz w:val="28"/>
          <w:szCs w:val="24"/>
          <w:lang w:eastAsia="zh-CN"/>
        </w:rPr>
        <w:tab/>
        <w:t xml:space="preserve">Approved  </w:t>
      </w:r>
      <w:r w:rsidRPr="00F224A6">
        <w:rPr>
          <w:rFonts w:ascii="Times New Roman" w:eastAsia="SimSun" w:hAnsi="Times New Roman" w:cs="Times New Roman"/>
          <w:b/>
          <w:sz w:val="28"/>
          <w:szCs w:val="24"/>
          <w:lang w:eastAsia="zh-CN"/>
        </w:rPr>
        <w:t xml:space="preserve"> </w:t>
      </w:r>
      <w:r>
        <w:rPr>
          <w:rFonts w:ascii="Times New Roman" w:eastAsia="SimSun" w:hAnsi="Times New Roman" w:cs="Times New Roman"/>
          <w:b/>
          <w:sz w:val="28"/>
          <w:szCs w:val="24"/>
          <w:lang w:eastAsia="zh-CN"/>
        </w:rPr>
        <w:tab/>
      </w:r>
    </w:p>
    <w:p w14:paraId="6C12D299" w14:textId="686C5FAD" w:rsidR="005C6631" w:rsidRDefault="00A92A24" w:rsidP="005C6631">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Serial number: 23983</w:t>
      </w:r>
    </w:p>
    <w:p w14:paraId="29262188" w14:textId="77777777" w:rsidR="005C6631" w:rsidRPr="00D032D3" w:rsidRDefault="005C6631" w:rsidP="00263EC0">
      <w:pPr>
        <w:rPr>
          <w:rFonts w:eastAsia="SimSun"/>
          <w:sz w:val="28"/>
          <w:szCs w:val="28"/>
          <w:lang w:eastAsia="zh-CN"/>
        </w:rPr>
      </w:pPr>
    </w:p>
    <w:p w14:paraId="36E13240" w14:textId="77777777" w:rsidR="005C6631" w:rsidRPr="00FA23D3" w:rsidRDefault="005C6631" w:rsidP="005C6631">
      <w:pPr>
        <w:pStyle w:val="Heading1"/>
        <w:ind w:left="0"/>
        <w:rPr>
          <w:rFonts w:ascii="Times New Roman" w:hAnsi="Times New Roman" w:cs="Times New Roman"/>
          <w:sz w:val="28"/>
          <w:szCs w:val="28"/>
          <w:lang w:eastAsia="zh-CN"/>
        </w:rPr>
      </w:pPr>
      <w:r>
        <w:rPr>
          <w:rFonts w:ascii="Times New Roman" w:hAnsi="Times New Roman" w:cs="Times New Roman"/>
          <w:sz w:val="28"/>
          <w:szCs w:val="28"/>
          <w:lang w:eastAsia="zh-CN"/>
        </w:rPr>
        <w:t>Abstract</w:t>
      </w:r>
    </w:p>
    <w:p w14:paraId="23AB50AC" w14:textId="77777777" w:rsidR="002A5358" w:rsidRPr="002A5358" w:rsidRDefault="002A5358" w:rsidP="002A5358">
      <w:pPr>
        <w:widowControl/>
        <w:autoSpaceDE/>
        <w:autoSpaceDN/>
        <w:jc w:val="both"/>
        <w:rPr>
          <w:rFonts w:ascii="Times New Roman" w:eastAsiaTheme="minorEastAsia" w:hAnsi="Times New Roman" w:cs="Times New Roman"/>
          <w:bCs/>
          <w:sz w:val="20"/>
          <w:szCs w:val="20"/>
          <w:lang w:eastAsia="ja-JP"/>
        </w:rPr>
      </w:pPr>
      <w:r w:rsidRPr="002A5358">
        <w:rPr>
          <w:rFonts w:ascii="Times New Roman" w:eastAsiaTheme="minorEastAsia" w:hAnsi="Times New Roman" w:cs="Times New Roman"/>
          <w:bCs/>
          <w:sz w:val="20"/>
          <w:szCs w:val="20"/>
          <w:lang w:eastAsia="ja-JP"/>
        </w:rPr>
        <w:t>This document summarizes the current status of the discussions about object wave compression within WG2 and invites contributions from within and outside MPEG on this topic. Contributions might include expression on interest on using such a format in applications, or in working on the creation and standardization of the technology. Contributions might also amend the list of application areas listed in this document.</w:t>
      </w:r>
    </w:p>
    <w:p w14:paraId="7851A4E7" w14:textId="7E429259" w:rsidR="005C6631" w:rsidRPr="002A5358" w:rsidRDefault="002A5358" w:rsidP="002A5358">
      <w:pPr>
        <w:widowControl/>
        <w:autoSpaceDE/>
        <w:autoSpaceDN/>
        <w:jc w:val="both"/>
        <w:rPr>
          <w:rFonts w:ascii="Times New Roman" w:eastAsiaTheme="minorEastAsia" w:hAnsi="Times New Roman" w:cs="Times New Roman"/>
          <w:bCs/>
          <w:sz w:val="20"/>
          <w:szCs w:val="20"/>
          <w:lang w:eastAsia="ja-JP"/>
        </w:rPr>
      </w:pPr>
      <w:r w:rsidRPr="002A5358">
        <w:rPr>
          <w:rFonts w:ascii="Times New Roman" w:eastAsiaTheme="minorEastAsia" w:hAnsi="Times New Roman" w:cs="Times New Roman"/>
          <w:bCs/>
          <w:sz w:val="20"/>
          <w:szCs w:val="20"/>
          <w:lang w:eastAsia="ja-JP"/>
        </w:rPr>
        <w:t>Interested parties might be, but are not limited to, academic institutions, research labs, service providers, device manufacturers, equipment vendors, network operators, and technology providers.</w:t>
      </w:r>
    </w:p>
    <w:p w14:paraId="24987CB0" w14:textId="77777777" w:rsidR="005C6631" w:rsidRPr="002A5358" w:rsidRDefault="005C6631" w:rsidP="005C6631">
      <w:pPr>
        <w:widowControl/>
        <w:autoSpaceDE/>
        <w:autoSpaceDN/>
        <w:rPr>
          <w:rFonts w:ascii="Times New Roman" w:eastAsiaTheme="minorEastAsia" w:hAnsi="Times New Roman" w:cs="Times New Roman"/>
          <w:b/>
          <w:sz w:val="28"/>
          <w:szCs w:val="24"/>
          <w:lang w:eastAsia="ja-JP"/>
        </w:rPr>
      </w:pPr>
    </w:p>
    <w:p w14:paraId="08F42590" w14:textId="77777777" w:rsidR="005C6631" w:rsidRPr="00FA23D3" w:rsidRDefault="005C6631" w:rsidP="005C6631">
      <w:pPr>
        <w:pStyle w:val="Heading1"/>
        <w:numPr>
          <w:ilvl w:val="0"/>
          <w:numId w:val="2"/>
        </w:numPr>
        <w:rPr>
          <w:rFonts w:ascii="Times New Roman" w:hAnsi="Times New Roman" w:cs="Times New Roman"/>
          <w:sz w:val="28"/>
          <w:szCs w:val="28"/>
          <w:lang w:eastAsia="zh-CN"/>
        </w:rPr>
      </w:pPr>
      <w:r w:rsidRPr="00FA23D3">
        <w:rPr>
          <w:rFonts w:ascii="Times New Roman" w:hAnsi="Times New Roman" w:cs="Times New Roman"/>
          <w:sz w:val="28"/>
          <w:szCs w:val="28"/>
          <w:lang w:eastAsia="zh-CN"/>
        </w:rPr>
        <w:t>Introduction</w:t>
      </w:r>
    </w:p>
    <w:p w14:paraId="469D1CFD" w14:textId="77777777" w:rsidR="002A5358" w:rsidRPr="00EF7C32" w:rsidRDefault="002A5358" w:rsidP="002A5358">
      <w:pPr>
        <w:jc w:val="both"/>
        <w:rPr>
          <w:rFonts w:ascii="Times New Roman" w:eastAsia="SimSun" w:hAnsi="Times New Roman" w:cs="Times New Roman"/>
          <w:sz w:val="20"/>
          <w:szCs w:val="20"/>
          <w:lang w:eastAsia="zh-CN"/>
        </w:rPr>
      </w:pPr>
      <w:r w:rsidRPr="00A10478">
        <w:rPr>
          <w:rFonts w:ascii="Times New Roman" w:hAnsi="Times New Roman" w:cs="Times New Roman"/>
          <w:sz w:val="20"/>
          <w:szCs w:val="20"/>
          <w:lang w:eastAsia="ja-JP"/>
        </w:rPr>
        <w:t xml:space="preserve">Computer holography is a promising 3D display technology that reconstructs highly realistic 3D images by taking a 3D model as input and recording its light propagation information in a digital fringe pattern called a computer-generated hologram (CGH). </w:t>
      </w:r>
      <w:r w:rsidRPr="00960D27">
        <w:rPr>
          <w:rFonts w:ascii="Times New Roman" w:hAnsi="Times New Roman" w:cs="Times New Roman"/>
          <w:sz w:val="20"/>
          <w:szCs w:val="20"/>
          <w:lang w:eastAsia="ja-JP"/>
        </w:rPr>
        <w:t xml:space="preserve">CGH </w:t>
      </w:r>
      <w:r w:rsidRPr="01C44832">
        <w:rPr>
          <w:rFonts w:ascii="Times New Roman" w:hAnsi="Times New Roman" w:cs="Times New Roman"/>
          <w:sz w:val="20"/>
          <w:szCs w:val="20"/>
          <w:lang w:eastAsia="ja-JP"/>
        </w:rPr>
        <w:t>requires</w:t>
      </w:r>
      <w:r w:rsidRPr="00960D27">
        <w:rPr>
          <w:rFonts w:ascii="Times New Roman" w:hAnsi="Times New Roman" w:cs="Times New Roman"/>
          <w:sz w:val="20"/>
          <w:szCs w:val="20"/>
          <w:lang w:eastAsia="ja-JP"/>
        </w:rPr>
        <w:t xml:space="preserve"> a huge number of pixels and fine pixel pitch. The holographic near-eye display (HNED) alleviates this pixel requirement because the HNED is a wearable-type device, which places the display close to the eye, thereby relaxing screen size and viewing angle requirements. Thus, it is a strong candidate for early commercialization of computer holography.</w:t>
      </w:r>
      <w:r>
        <w:rPr>
          <w:rFonts w:ascii="Times New Roman" w:hAnsi="Times New Roman" w:cs="Times New Roman"/>
          <w:sz w:val="20"/>
          <w:szCs w:val="20"/>
          <w:lang w:eastAsia="ja-JP"/>
        </w:rPr>
        <w:t xml:space="preserve"> </w:t>
      </w:r>
      <w:r w:rsidRPr="007971A7">
        <w:rPr>
          <w:rFonts w:ascii="Times New Roman" w:eastAsia="SimSun" w:hAnsi="Times New Roman" w:cs="Times New Roman"/>
          <w:bCs/>
          <w:sz w:val="20"/>
          <w:szCs w:val="20"/>
          <w:lang w:eastAsia="zh-CN"/>
        </w:rPr>
        <w:t xml:space="preserve">HNED is a hot research field with various studies and is being considered for product development </w:t>
      </w:r>
      <w:r>
        <w:rPr>
          <w:rFonts w:ascii="Times New Roman" w:eastAsia="SimSun" w:hAnsi="Times New Roman" w:cs="Times New Roman"/>
          <w:bCs/>
          <w:sz w:val="20"/>
          <w:szCs w:val="20"/>
          <w:lang w:eastAsia="zh-CN"/>
        </w:rPr>
        <w:fldChar w:fldCharType="begin"/>
      </w:r>
      <w:r>
        <w:rPr>
          <w:rFonts w:ascii="Times New Roman" w:eastAsia="SimSun" w:hAnsi="Times New Roman" w:cs="Times New Roman"/>
          <w:bCs/>
          <w:sz w:val="20"/>
          <w:szCs w:val="20"/>
          <w:lang w:eastAsia="zh-CN"/>
        </w:rPr>
        <w:instrText xml:space="preserve"> REF _Ref164611767 \r \h </w:instrText>
      </w:r>
      <w:r>
        <w:rPr>
          <w:rFonts w:ascii="Times New Roman" w:eastAsia="SimSun" w:hAnsi="Times New Roman" w:cs="Times New Roman"/>
          <w:bCs/>
          <w:sz w:val="20"/>
          <w:szCs w:val="20"/>
          <w:lang w:eastAsia="zh-CN"/>
        </w:rPr>
      </w:r>
      <w:r>
        <w:rPr>
          <w:rFonts w:ascii="Times New Roman" w:eastAsia="SimSun" w:hAnsi="Times New Roman" w:cs="Times New Roman"/>
          <w:bCs/>
          <w:sz w:val="20"/>
          <w:szCs w:val="20"/>
          <w:lang w:eastAsia="zh-CN"/>
        </w:rPr>
        <w:fldChar w:fldCharType="separate"/>
      </w:r>
      <w:r>
        <w:rPr>
          <w:rFonts w:ascii="Times New Roman" w:eastAsia="SimSun" w:hAnsi="Times New Roman" w:cs="Times New Roman"/>
          <w:bCs/>
          <w:sz w:val="20"/>
          <w:szCs w:val="20"/>
          <w:lang w:eastAsia="zh-CN"/>
        </w:rPr>
        <w:t>[1]</w:t>
      </w:r>
      <w:r>
        <w:rPr>
          <w:rFonts w:ascii="Times New Roman" w:eastAsia="SimSun" w:hAnsi="Times New Roman" w:cs="Times New Roman"/>
          <w:bCs/>
          <w:sz w:val="20"/>
          <w:szCs w:val="20"/>
          <w:lang w:eastAsia="zh-CN"/>
        </w:rPr>
        <w:fldChar w:fldCharType="end"/>
      </w:r>
      <w:r w:rsidRPr="007971A7">
        <w:rPr>
          <w:rFonts w:ascii="Times New Roman" w:eastAsia="SimSun" w:hAnsi="Times New Roman" w:cs="Times New Roman"/>
          <w:bCs/>
          <w:sz w:val="20"/>
          <w:szCs w:val="20"/>
          <w:lang w:eastAsia="zh-CN"/>
        </w:rPr>
        <w:t>.</w:t>
      </w:r>
      <w:r>
        <w:rPr>
          <w:rFonts w:ascii="Times New Roman" w:eastAsia="SimSun" w:hAnsi="Times New Roman" w:cs="Times New Roman"/>
          <w:bCs/>
          <w:sz w:val="20"/>
          <w:szCs w:val="20"/>
          <w:lang w:eastAsia="zh-CN"/>
        </w:rPr>
        <w:t xml:space="preserve"> </w:t>
      </w:r>
      <w:r>
        <w:rPr>
          <w:rFonts w:ascii="Times New Roman" w:eastAsiaTheme="minorEastAsia" w:hAnsi="Times New Roman" w:cs="Times New Roman"/>
          <w:sz w:val="20"/>
          <w:szCs w:val="20"/>
          <w:lang w:eastAsia="ja-JP"/>
        </w:rPr>
        <w:t xml:space="preserve">In </w:t>
      </w:r>
      <w:r>
        <w:rPr>
          <w:rFonts w:ascii="Times New Roman" w:eastAsiaTheme="minorEastAsia" w:hAnsi="Times New Roman" w:cs="Times New Roman" w:hint="eastAsia"/>
          <w:sz w:val="20"/>
          <w:szCs w:val="20"/>
          <w:lang w:eastAsia="ja-JP"/>
        </w:rPr>
        <w:t>o</w:t>
      </w:r>
      <w:r>
        <w:rPr>
          <w:rFonts w:ascii="Times New Roman" w:eastAsiaTheme="minorEastAsia" w:hAnsi="Times New Roman" w:cs="Times New Roman"/>
          <w:sz w:val="20"/>
          <w:szCs w:val="20"/>
          <w:lang w:eastAsia="ja-JP"/>
        </w:rPr>
        <w:t xml:space="preserve">ur target </w:t>
      </w:r>
      <w:r w:rsidRPr="00537941">
        <w:rPr>
          <w:rFonts w:ascii="Times New Roman" w:eastAsiaTheme="minorEastAsia" w:hAnsi="Times New Roman" w:cs="Times New Roman"/>
          <w:sz w:val="20"/>
          <w:szCs w:val="20"/>
          <w:lang w:eastAsia="ja-JP"/>
        </w:rPr>
        <w:t>application</w:t>
      </w:r>
      <w:r>
        <w:rPr>
          <w:rFonts w:ascii="Times New Roman" w:eastAsiaTheme="minorEastAsia" w:hAnsi="Times New Roman" w:cs="Times New Roman"/>
          <w:sz w:val="20"/>
          <w:szCs w:val="20"/>
          <w:lang w:eastAsia="ja-JP"/>
        </w:rPr>
        <w:t>s of holographic displays</w:t>
      </w:r>
      <w:r w:rsidRPr="00537941">
        <w:rPr>
          <w:rFonts w:ascii="Times New Roman" w:eastAsiaTheme="minorEastAsia" w:hAnsi="Times New Roman" w:cs="Times New Roman"/>
          <w:sz w:val="20"/>
          <w:szCs w:val="20"/>
          <w:lang w:eastAsia="ja-JP"/>
        </w:rPr>
        <w:t xml:space="preserve"> over a network</w:t>
      </w:r>
      <w:r>
        <w:rPr>
          <w:rFonts w:ascii="Times New Roman" w:eastAsiaTheme="minorEastAsia" w:hAnsi="Times New Roman" w:cs="Times New Roman"/>
          <w:sz w:val="20"/>
          <w:szCs w:val="20"/>
          <w:lang w:eastAsia="ja-JP"/>
        </w:rPr>
        <w:t xml:space="preserve">, especially for HNEDs, </w:t>
      </w:r>
      <w:r w:rsidRPr="00EC01C2">
        <w:rPr>
          <w:rFonts w:ascii="Times New Roman" w:eastAsiaTheme="minorEastAsia" w:hAnsi="Times New Roman" w:cs="Times New Roman"/>
          <w:sz w:val="20"/>
          <w:szCs w:val="20"/>
          <w:lang w:eastAsia="ja-JP"/>
        </w:rPr>
        <w:t xml:space="preserve">it is reasonable to transmit object </w:t>
      </w:r>
      <w:r>
        <w:rPr>
          <w:rFonts w:ascii="Times New Roman" w:eastAsiaTheme="minorEastAsia" w:hAnsi="Times New Roman" w:cs="Times New Roman"/>
          <w:sz w:val="20"/>
          <w:szCs w:val="20"/>
          <w:lang w:eastAsia="ja-JP"/>
        </w:rPr>
        <w:t xml:space="preserve">wave, </w:t>
      </w:r>
      <w:r w:rsidRPr="00A10478">
        <w:rPr>
          <w:rFonts w:ascii="Times New Roman" w:eastAsia="SimSun" w:hAnsi="Times New Roman" w:cs="Times New Roman"/>
          <w:sz w:val="20"/>
          <w:szCs w:val="20"/>
          <w:lang w:eastAsia="zh-CN"/>
        </w:rPr>
        <w:t>which is the intermediate data representation for CGH calculations</w:t>
      </w:r>
      <w:r>
        <w:rPr>
          <w:rFonts w:ascii="Times New Roman" w:eastAsiaTheme="minorEastAsia" w:hAnsi="Times New Roman" w:cs="Times New Roman"/>
          <w:sz w:val="20"/>
          <w:szCs w:val="20"/>
          <w:lang w:eastAsia="ja-JP"/>
        </w:rPr>
        <w:t xml:space="preserve">, </w:t>
      </w:r>
      <w:r w:rsidRPr="00EC01C2">
        <w:rPr>
          <w:rFonts w:ascii="Times New Roman" w:eastAsiaTheme="minorEastAsia" w:hAnsi="Times New Roman" w:cs="Times New Roman"/>
          <w:sz w:val="20"/>
          <w:szCs w:val="20"/>
          <w:lang w:eastAsia="ja-JP"/>
        </w:rPr>
        <w:t>from the following perspectives</w:t>
      </w:r>
      <w:r>
        <w:rPr>
          <w:rFonts w:ascii="Times New Roman" w:eastAsiaTheme="minorEastAsia" w:hAnsi="Times New Roman" w:cs="Times New Roman"/>
          <w:sz w:val="20"/>
          <w:szCs w:val="20"/>
          <w:lang w:eastAsia="ja-JP"/>
        </w:rPr>
        <w:t>.</w:t>
      </w:r>
    </w:p>
    <w:p w14:paraId="146DED34" w14:textId="77777777" w:rsidR="002A5358" w:rsidRPr="001F5CD7" w:rsidRDefault="002A5358" w:rsidP="002A5358">
      <w:pPr>
        <w:pStyle w:val="ListParagraph"/>
        <w:numPr>
          <w:ilvl w:val="0"/>
          <w:numId w:val="3"/>
        </w:numPr>
        <w:jc w:val="both"/>
        <w:rPr>
          <w:rFonts w:ascii="Times New Roman" w:eastAsia="SimSun" w:hAnsi="Times New Roman" w:cs="Times New Roman"/>
          <w:sz w:val="20"/>
          <w:szCs w:val="20"/>
          <w:lang w:eastAsia="zh-CN"/>
        </w:rPr>
      </w:pPr>
      <w:r w:rsidRPr="0078323B">
        <w:rPr>
          <w:rFonts w:ascii="Times New Roman" w:eastAsia="SimSun" w:hAnsi="Times New Roman" w:cs="Times New Roman"/>
          <w:sz w:val="20"/>
          <w:szCs w:val="20"/>
          <w:lang w:eastAsia="zh-CN"/>
        </w:rPr>
        <w:t xml:space="preserve">The CGH calculation process requires information from the playback device (optical system), making it impossible to broadcast common data and play it back on multiple devices. The object wave </w:t>
      </w:r>
      <w:r>
        <w:rPr>
          <w:rFonts w:ascii="Times New Roman" w:eastAsiaTheme="minorEastAsia" w:hAnsi="Times New Roman" w:cs="Times New Roman" w:hint="eastAsia"/>
          <w:bCs/>
          <w:sz w:val="20"/>
          <w:szCs w:val="20"/>
          <w:lang w:eastAsia="ja-JP"/>
        </w:rPr>
        <w:t>c</w:t>
      </w:r>
      <w:r>
        <w:rPr>
          <w:rFonts w:ascii="Times New Roman" w:eastAsiaTheme="minorEastAsia" w:hAnsi="Times New Roman" w:cs="Times New Roman"/>
          <w:bCs/>
          <w:sz w:val="20"/>
          <w:szCs w:val="20"/>
          <w:lang w:eastAsia="ja-JP"/>
        </w:rPr>
        <w:t xml:space="preserve">an be </w:t>
      </w:r>
      <w:proofErr w:type="gramStart"/>
      <w:r>
        <w:rPr>
          <w:rFonts w:ascii="Times New Roman" w:eastAsiaTheme="minorEastAsia" w:hAnsi="Times New Roman" w:cs="Times New Roman"/>
          <w:bCs/>
          <w:sz w:val="20"/>
          <w:szCs w:val="20"/>
          <w:lang w:eastAsia="ja-JP"/>
        </w:rPr>
        <w:t xml:space="preserve">treated </w:t>
      </w:r>
      <w:r w:rsidRPr="0078323B">
        <w:rPr>
          <w:rFonts w:ascii="Times New Roman" w:eastAsia="SimSun" w:hAnsi="Times New Roman" w:cs="Times New Roman"/>
          <w:bCs/>
          <w:sz w:val="20"/>
          <w:szCs w:val="20"/>
          <w:lang w:eastAsia="zh-CN"/>
        </w:rPr>
        <w:t xml:space="preserve"> independent</w:t>
      </w:r>
      <w:r>
        <w:rPr>
          <w:rFonts w:ascii="Times New Roman" w:eastAsia="SimSun" w:hAnsi="Times New Roman" w:cs="Times New Roman"/>
          <w:bCs/>
          <w:sz w:val="20"/>
          <w:szCs w:val="20"/>
          <w:lang w:eastAsia="zh-CN"/>
        </w:rPr>
        <w:t>ly</w:t>
      </w:r>
      <w:proofErr w:type="gramEnd"/>
      <w:r w:rsidRPr="0078323B">
        <w:rPr>
          <w:rFonts w:ascii="Times New Roman" w:eastAsia="SimSun" w:hAnsi="Times New Roman" w:cs="Times New Roman"/>
          <w:bCs/>
          <w:sz w:val="20"/>
          <w:szCs w:val="20"/>
          <w:lang w:eastAsia="zh-CN"/>
        </w:rPr>
        <w:t xml:space="preserve"> of the playback device optics</w:t>
      </w:r>
      <w:r>
        <w:rPr>
          <w:rFonts w:ascii="Times New Roman" w:eastAsia="SimSun" w:hAnsi="Times New Roman" w:cs="Times New Roman"/>
          <w:bCs/>
          <w:sz w:val="20"/>
          <w:szCs w:val="20"/>
          <w:lang w:eastAsia="zh-CN"/>
        </w:rPr>
        <w:t xml:space="preserve"> except for the wavelength, </w:t>
      </w:r>
      <w:r w:rsidRPr="0078323B">
        <w:rPr>
          <w:rFonts w:ascii="Times New Roman" w:hAnsi="Times New Roman" w:cs="Times New Roman"/>
          <w:sz w:val="20"/>
          <w:szCs w:val="20"/>
          <w:lang w:eastAsia="ja-JP"/>
        </w:rPr>
        <w:t>number of pixels, and pixel pitch</w:t>
      </w:r>
      <w:r>
        <w:rPr>
          <w:rFonts w:ascii="Times New Roman" w:hAnsi="Times New Roman" w:cs="Times New Roman"/>
          <w:sz w:val="20"/>
          <w:szCs w:val="20"/>
          <w:lang w:eastAsia="ja-JP"/>
        </w:rPr>
        <w:t xml:space="preserve">, and it is </w:t>
      </w:r>
      <w:r w:rsidRPr="00832CC3">
        <w:rPr>
          <w:rFonts w:ascii="Times New Roman" w:hAnsi="Times New Roman" w:cs="Times New Roman"/>
          <w:sz w:val="20"/>
          <w:szCs w:val="20"/>
          <w:lang w:eastAsia="ja-JP"/>
        </w:rPr>
        <w:t>versatile considering the following corrections</w:t>
      </w:r>
      <w:r>
        <w:rPr>
          <w:rFonts w:ascii="Times New Roman" w:eastAsia="SimSun" w:hAnsi="Times New Roman" w:cs="Times New Roman"/>
          <w:bCs/>
          <w:sz w:val="20"/>
          <w:szCs w:val="20"/>
          <w:lang w:eastAsia="zh-CN"/>
        </w:rPr>
        <w:t>.</w:t>
      </w:r>
      <w:r w:rsidRPr="0078323B">
        <w:rPr>
          <w:rFonts w:ascii="Times New Roman" w:hAnsi="Times New Roman" w:cs="Times New Roman"/>
          <w:sz w:val="20"/>
          <w:szCs w:val="20"/>
          <w:lang w:eastAsia="ja-JP"/>
        </w:rPr>
        <w:t xml:space="preserve"> </w:t>
      </w:r>
      <w:r>
        <w:rPr>
          <w:rFonts w:ascii="Times New Roman" w:hAnsi="Times New Roman" w:cs="Times New Roman"/>
          <w:sz w:val="20"/>
          <w:szCs w:val="20"/>
          <w:lang w:eastAsia="ja-JP"/>
        </w:rPr>
        <w:t xml:space="preserve">For wavelength mismatch, an initial study has been proposed to interpret and correct this problem as optical refraction [2]. </w:t>
      </w:r>
      <w:r w:rsidRPr="00BF0DC6">
        <w:rPr>
          <w:rFonts w:ascii="Times New Roman" w:hAnsi="Times New Roman" w:cs="Times New Roman"/>
          <w:sz w:val="20"/>
          <w:szCs w:val="20"/>
          <w:lang w:eastAsia="ja-JP"/>
        </w:rPr>
        <w:t>While limited to shallow depths, it is possible to correct for wavelength mismatch regardless of its degree, and it is expected to expand to deep depths.</w:t>
      </w:r>
      <w:r>
        <w:rPr>
          <w:rFonts w:ascii="Times New Roman" w:hAnsi="Times New Roman" w:cs="Times New Roman"/>
          <w:sz w:val="20"/>
          <w:szCs w:val="20"/>
          <w:lang w:eastAsia="ja-JP"/>
        </w:rPr>
        <w:t xml:space="preserve"> Additionally, </w:t>
      </w:r>
      <w:r w:rsidRPr="001F5CD7">
        <w:rPr>
          <w:rFonts w:ascii="Times New Roman" w:hAnsi="Times New Roman" w:cs="Times New Roman"/>
          <w:sz w:val="20"/>
          <w:szCs w:val="20"/>
          <w:lang w:eastAsia="ja-JP"/>
        </w:rPr>
        <w:t xml:space="preserve">the number of pixels and pixel pitch can be corrected by resampling or interpolation. </w:t>
      </w:r>
      <w:r>
        <w:rPr>
          <w:rFonts w:ascii="Times New Roman" w:hAnsi="Times New Roman" w:cs="Times New Roman"/>
          <w:sz w:val="20"/>
          <w:szCs w:val="20"/>
          <w:lang w:eastAsia="ja-JP"/>
        </w:rPr>
        <w:t>The transmitted object wave can be adjusted for the user side’s HNED</w:t>
      </w:r>
      <w:r>
        <w:t xml:space="preserve">, </w:t>
      </w:r>
      <w:r>
        <w:rPr>
          <w:rFonts w:ascii="Times New Roman" w:hAnsi="Times New Roman" w:cs="Times New Roman"/>
          <w:sz w:val="20"/>
          <w:szCs w:val="20"/>
          <w:lang w:eastAsia="ja-JP"/>
        </w:rPr>
        <w:t>although this may limit</w:t>
      </w:r>
      <w:r w:rsidRPr="00000A09">
        <w:rPr>
          <w:rFonts w:ascii="Times New Roman" w:hAnsi="Times New Roman" w:cs="Times New Roman"/>
          <w:sz w:val="20"/>
          <w:szCs w:val="20"/>
          <w:lang w:eastAsia="ja-JP"/>
        </w:rPr>
        <w:t xml:space="preserve"> </w:t>
      </w:r>
      <w:r>
        <w:rPr>
          <w:rFonts w:ascii="Times New Roman" w:hAnsi="Times New Roman" w:cs="Times New Roman"/>
          <w:sz w:val="20"/>
          <w:szCs w:val="20"/>
          <w:lang w:eastAsia="ja-JP"/>
        </w:rPr>
        <w:t xml:space="preserve">the </w:t>
      </w:r>
      <w:r w:rsidRPr="00000A09">
        <w:rPr>
          <w:rFonts w:ascii="Times New Roman" w:hAnsi="Times New Roman" w:cs="Times New Roman"/>
          <w:sz w:val="20"/>
          <w:szCs w:val="20"/>
          <w:lang w:eastAsia="ja-JP"/>
        </w:rPr>
        <w:t>image quality and viewing angle based on the original data</w:t>
      </w:r>
      <w:r>
        <w:rPr>
          <w:rFonts w:ascii="Times New Roman" w:hAnsi="Times New Roman" w:cs="Times New Roman"/>
          <w:sz w:val="20"/>
          <w:szCs w:val="20"/>
          <w:lang w:eastAsia="ja-JP"/>
        </w:rPr>
        <w:t xml:space="preserve">. </w:t>
      </w:r>
    </w:p>
    <w:p w14:paraId="5831AED1" w14:textId="77777777" w:rsidR="002A5358" w:rsidRPr="00EF7C32" w:rsidRDefault="002A5358" w:rsidP="002A5358">
      <w:pPr>
        <w:pStyle w:val="ListParagraph"/>
        <w:numPr>
          <w:ilvl w:val="0"/>
          <w:numId w:val="3"/>
        </w:numPr>
        <w:jc w:val="both"/>
        <w:rPr>
          <w:rFonts w:ascii="Times New Roman" w:hAnsi="Times New Roman" w:cs="Times New Roman"/>
          <w:sz w:val="20"/>
          <w:szCs w:val="20"/>
          <w:lang w:eastAsia="ja-JP"/>
        </w:rPr>
      </w:pPr>
      <w:r w:rsidRPr="00EF7C32">
        <w:rPr>
          <w:rFonts w:ascii="Times New Roman" w:hAnsi="Times New Roman" w:cs="Times New Roman"/>
          <w:sz w:val="20"/>
          <w:szCs w:val="20"/>
          <w:lang w:eastAsia="ja-JP"/>
        </w:rPr>
        <w:t>The object wave transmission is also sensible in terms of computational complexity.</w:t>
      </w:r>
      <w:r w:rsidRPr="00EF7C32">
        <w:rPr>
          <w:rFonts w:ascii="Times New Roman" w:eastAsia="SimSun" w:hAnsi="Times New Roman" w:cs="Times New Roman"/>
          <w:sz w:val="20"/>
          <w:szCs w:val="20"/>
          <w:lang w:eastAsia="zh-CN"/>
        </w:rPr>
        <w:t xml:space="preserve"> </w:t>
      </w:r>
      <w:r>
        <w:rPr>
          <w:rFonts w:ascii="Times New Roman" w:eastAsia="SimSun" w:hAnsi="Times New Roman" w:cs="Times New Roman"/>
          <w:sz w:val="20"/>
          <w:szCs w:val="20"/>
          <w:lang w:eastAsia="zh-CN"/>
        </w:rPr>
        <w:t xml:space="preserve">The calculation of CGH from an object wave </w:t>
      </w:r>
      <w:r w:rsidRPr="00EF7C32">
        <w:rPr>
          <w:rFonts w:ascii="Times New Roman" w:eastAsia="SimSun" w:hAnsi="Times New Roman" w:cs="Times New Roman"/>
          <w:sz w:val="20"/>
          <w:szCs w:val="20"/>
          <w:lang w:eastAsia="zh-CN"/>
        </w:rPr>
        <w:t xml:space="preserve">has </w:t>
      </w:r>
      <w:r>
        <w:rPr>
          <w:rFonts w:ascii="Times New Roman" w:eastAsia="SimSun" w:hAnsi="Times New Roman" w:cs="Times New Roman"/>
          <w:sz w:val="20"/>
          <w:szCs w:val="20"/>
          <w:lang w:eastAsia="zh-CN"/>
        </w:rPr>
        <w:t xml:space="preserve">a </w:t>
      </w:r>
      <w:r w:rsidRPr="00EF7C32">
        <w:rPr>
          <w:rFonts w:ascii="Times New Roman" w:eastAsia="SimSun" w:hAnsi="Times New Roman" w:cs="Times New Roman"/>
          <w:sz w:val="20"/>
          <w:szCs w:val="20"/>
          <w:lang w:eastAsia="zh-CN"/>
        </w:rPr>
        <w:t xml:space="preserve">lower computational complexity than </w:t>
      </w:r>
      <w:r>
        <w:rPr>
          <w:rFonts w:ascii="Times New Roman" w:eastAsia="SimSun" w:hAnsi="Times New Roman" w:cs="Times New Roman"/>
          <w:sz w:val="20"/>
          <w:szCs w:val="20"/>
          <w:lang w:eastAsia="zh-CN"/>
        </w:rPr>
        <w:t>that</w:t>
      </w:r>
      <w:r w:rsidRPr="00EF7C32">
        <w:rPr>
          <w:rFonts w:ascii="Times New Roman" w:eastAsia="SimSun" w:hAnsi="Times New Roman" w:cs="Times New Roman"/>
          <w:sz w:val="20"/>
          <w:szCs w:val="20"/>
          <w:lang w:eastAsia="zh-CN"/>
        </w:rPr>
        <w:t xml:space="preserve"> of </w:t>
      </w:r>
      <w:r>
        <w:rPr>
          <w:rFonts w:ascii="Times New Roman" w:eastAsia="SimSun" w:hAnsi="Times New Roman" w:cs="Times New Roman"/>
          <w:sz w:val="20"/>
          <w:szCs w:val="20"/>
          <w:lang w:eastAsia="zh-CN"/>
        </w:rPr>
        <w:t xml:space="preserve">an </w:t>
      </w:r>
      <w:r w:rsidRPr="00EF7C32">
        <w:rPr>
          <w:rFonts w:ascii="Times New Roman" w:eastAsia="SimSun" w:hAnsi="Times New Roman" w:cs="Times New Roman"/>
          <w:sz w:val="20"/>
          <w:szCs w:val="20"/>
          <w:lang w:eastAsia="zh-CN"/>
        </w:rPr>
        <w:t>object wave from a 3D model</w:t>
      </w:r>
      <w:r>
        <w:rPr>
          <w:rFonts w:ascii="Times New Roman" w:eastAsia="SimSun" w:hAnsi="Times New Roman" w:cs="Times New Roman"/>
          <w:sz w:val="20"/>
          <w:szCs w:val="20"/>
          <w:lang w:eastAsia="zh-CN"/>
        </w:rPr>
        <w:t>.</w:t>
      </w:r>
      <w:r w:rsidRPr="00EF7C32">
        <w:rPr>
          <w:rFonts w:ascii="Times New Roman" w:eastAsia="SimSun" w:hAnsi="Times New Roman" w:cs="Times New Roman"/>
          <w:sz w:val="20"/>
          <w:szCs w:val="20"/>
          <w:lang w:eastAsia="zh-CN"/>
        </w:rPr>
        <w:t xml:space="preserve"> </w:t>
      </w:r>
      <w:r>
        <w:rPr>
          <w:rFonts w:ascii="Times New Roman" w:eastAsia="SimSun" w:hAnsi="Times New Roman" w:cs="Times New Roman"/>
          <w:sz w:val="20"/>
          <w:szCs w:val="20"/>
          <w:lang w:eastAsia="zh-CN"/>
        </w:rPr>
        <w:t xml:space="preserve">Calculating an object wave from a 3D model requires </w:t>
      </w:r>
      <w:r>
        <w:rPr>
          <w:rFonts w:ascii="Times New Roman" w:eastAsiaTheme="minorEastAsia" w:hAnsi="Times New Roman" w:cs="Times New Roman" w:hint="eastAsia"/>
          <w:sz w:val="20"/>
          <w:szCs w:val="20"/>
          <w:lang w:eastAsia="ja-JP"/>
        </w:rPr>
        <w:t>a</w:t>
      </w:r>
      <w:r>
        <w:rPr>
          <w:rFonts w:ascii="Times New Roman" w:eastAsiaTheme="minorEastAsia" w:hAnsi="Times New Roman" w:cs="Times New Roman"/>
          <w:sz w:val="20"/>
          <w:szCs w:val="20"/>
          <w:lang w:eastAsia="ja-JP"/>
        </w:rPr>
        <w:t xml:space="preserve">n </w:t>
      </w:r>
      <w:r>
        <w:rPr>
          <w:rFonts w:ascii="Times New Roman" w:eastAsia="SimSun" w:hAnsi="Times New Roman" w:cs="Times New Roman"/>
          <w:sz w:val="20"/>
          <w:szCs w:val="20"/>
          <w:lang w:eastAsia="zh-CN"/>
        </w:rPr>
        <w:t xml:space="preserve">iterative wave </w:t>
      </w:r>
      <w:r>
        <w:rPr>
          <w:rFonts w:ascii="Times New Roman" w:eastAsiaTheme="minorEastAsia" w:hAnsi="Times New Roman" w:cs="Times New Roman" w:hint="eastAsia"/>
          <w:sz w:val="20"/>
          <w:szCs w:val="20"/>
          <w:lang w:eastAsia="ja-JP"/>
        </w:rPr>
        <w:t>p</w:t>
      </w:r>
      <w:r>
        <w:rPr>
          <w:rFonts w:ascii="Times New Roman" w:eastAsiaTheme="minorEastAsia" w:hAnsi="Times New Roman" w:cs="Times New Roman"/>
          <w:sz w:val="20"/>
          <w:szCs w:val="20"/>
          <w:lang w:eastAsia="ja-JP"/>
        </w:rPr>
        <w:t xml:space="preserve">ropagation </w:t>
      </w:r>
      <w:r>
        <w:rPr>
          <w:rFonts w:ascii="Times New Roman" w:eastAsia="SimSun" w:hAnsi="Times New Roman" w:cs="Times New Roman"/>
          <w:sz w:val="20"/>
          <w:szCs w:val="20"/>
          <w:lang w:eastAsia="zh-CN"/>
        </w:rPr>
        <w:t>calculation for each component of the 3D model</w:t>
      </w:r>
      <w:r w:rsidRPr="008F5654">
        <w:rPr>
          <w:rFonts w:ascii="Times New Roman" w:eastAsia="SimSun" w:hAnsi="Times New Roman" w:cs="Times New Roman"/>
          <w:sz w:val="20"/>
          <w:szCs w:val="20"/>
          <w:lang w:eastAsia="zh-CN"/>
        </w:rPr>
        <w:t xml:space="preserve">, </w:t>
      </w:r>
      <w:r>
        <w:rPr>
          <w:rFonts w:ascii="Times New Roman" w:eastAsia="SimSun" w:hAnsi="Times New Roman" w:cs="Times New Roman"/>
          <w:sz w:val="20"/>
          <w:szCs w:val="20"/>
          <w:lang w:eastAsia="zh-CN"/>
        </w:rPr>
        <w:t>such as</w:t>
      </w:r>
      <w:r w:rsidRPr="008F5654">
        <w:rPr>
          <w:rFonts w:ascii="Times New Roman" w:eastAsia="SimSun" w:hAnsi="Times New Roman" w:cs="Times New Roman"/>
          <w:sz w:val="20"/>
          <w:szCs w:val="20"/>
          <w:lang w:eastAsia="zh-CN"/>
        </w:rPr>
        <w:t xml:space="preserve"> </w:t>
      </w:r>
      <w:r>
        <w:rPr>
          <w:rFonts w:ascii="Times New Roman" w:eastAsia="SimSun" w:hAnsi="Times New Roman" w:cs="Times New Roman"/>
          <w:sz w:val="20"/>
          <w:szCs w:val="20"/>
          <w:lang w:eastAsia="zh-CN"/>
        </w:rPr>
        <w:t xml:space="preserve">a </w:t>
      </w:r>
      <w:r w:rsidRPr="008F5654">
        <w:rPr>
          <w:rFonts w:ascii="Times New Roman" w:eastAsia="SimSun" w:hAnsi="Times New Roman" w:cs="Times New Roman"/>
          <w:sz w:val="20"/>
          <w:szCs w:val="20"/>
          <w:lang w:eastAsia="zh-CN"/>
        </w:rPr>
        <w:t xml:space="preserve">point </w:t>
      </w:r>
      <w:r>
        <w:rPr>
          <w:rFonts w:ascii="Times New Roman" w:eastAsia="SimSun" w:hAnsi="Times New Roman" w:cs="Times New Roman"/>
          <w:sz w:val="20"/>
          <w:szCs w:val="20"/>
          <w:lang w:eastAsia="zh-CN"/>
        </w:rPr>
        <w:t>and</w:t>
      </w:r>
      <w:r w:rsidRPr="008F5654">
        <w:rPr>
          <w:rFonts w:ascii="Times New Roman" w:eastAsia="SimSun" w:hAnsi="Times New Roman" w:cs="Times New Roman"/>
          <w:sz w:val="20"/>
          <w:szCs w:val="20"/>
          <w:lang w:eastAsia="zh-CN"/>
        </w:rPr>
        <w:t xml:space="preserve"> </w:t>
      </w:r>
      <w:r>
        <w:rPr>
          <w:rFonts w:ascii="Times New Roman" w:eastAsia="SimSun" w:hAnsi="Times New Roman" w:cs="Times New Roman"/>
          <w:sz w:val="20"/>
          <w:szCs w:val="20"/>
          <w:lang w:eastAsia="zh-CN"/>
        </w:rPr>
        <w:t xml:space="preserve">a </w:t>
      </w:r>
      <w:r w:rsidRPr="008F5654">
        <w:rPr>
          <w:rFonts w:ascii="Times New Roman" w:eastAsia="SimSun" w:hAnsi="Times New Roman" w:cs="Times New Roman"/>
          <w:sz w:val="20"/>
          <w:szCs w:val="20"/>
          <w:lang w:eastAsia="zh-CN"/>
        </w:rPr>
        <w:t>polygon</w:t>
      </w:r>
      <w:r>
        <w:rPr>
          <w:rFonts w:ascii="Times New Roman" w:eastAsia="SimSun" w:hAnsi="Times New Roman" w:cs="Times New Roman"/>
          <w:sz w:val="20"/>
          <w:szCs w:val="20"/>
          <w:lang w:eastAsia="zh-CN"/>
        </w:rPr>
        <w:t xml:space="preserve">. On the other hand, the conversion process from an object wave to CGH is a simple calculation, </w:t>
      </w:r>
      <w:r w:rsidRPr="00F3600F">
        <w:rPr>
          <w:rFonts w:ascii="Times New Roman" w:eastAsia="SimSun" w:hAnsi="Times New Roman" w:cs="Times New Roman"/>
          <w:sz w:val="20"/>
          <w:szCs w:val="20"/>
          <w:lang w:eastAsia="zh-CN"/>
        </w:rPr>
        <w:t>such as the sum or product of complex numbers.</w:t>
      </w:r>
      <w:r w:rsidRPr="00EF7C32">
        <w:rPr>
          <w:rFonts w:ascii="Times New Roman" w:eastAsia="SimSun" w:hAnsi="Times New Roman" w:cs="Times New Roman"/>
          <w:sz w:val="20"/>
          <w:szCs w:val="20"/>
          <w:lang w:eastAsia="zh-CN"/>
        </w:rPr>
        <w:t xml:space="preserve"> </w:t>
      </w:r>
      <w:r>
        <w:rPr>
          <w:rFonts w:ascii="Times New Roman" w:eastAsia="SimSun" w:hAnsi="Times New Roman" w:cs="Times New Roman"/>
          <w:sz w:val="20"/>
          <w:szCs w:val="20"/>
          <w:lang w:eastAsia="zh-CN"/>
        </w:rPr>
        <w:t>Therefore, it</w:t>
      </w:r>
      <w:r w:rsidRPr="00EF7C32">
        <w:rPr>
          <w:rFonts w:ascii="Times New Roman" w:eastAsia="SimSun" w:hAnsi="Times New Roman" w:cs="Times New Roman"/>
          <w:sz w:val="20"/>
          <w:szCs w:val="20"/>
          <w:lang w:eastAsia="zh-CN"/>
        </w:rPr>
        <w:t xml:space="preserve"> is expected to be sufficiently processed by low</w:t>
      </w:r>
      <w:r>
        <w:rPr>
          <w:rFonts w:ascii="Times New Roman" w:eastAsia="SimSun" w:hAnsi="Times New Roman" w:cs="Times New Roman"/>
          <w:sz w:val="20"/>
          <w:szCs w:val="20"/>
          <w:lang w:eastAsia="zh-CN"/>
        </w:rPr>
        <w:t>-</w:t>
      </w:r>
      <w:r w:rsidRPr="00EF7C32">
        <w:rPr>
          <w:rFonts w:ascii="Times New Roman" w:eastAsia="SimSun" w:hAnsi="Times New Roman" w:cs="Times New Roman"/>
          <w:sz w:val="20"/>
          <w:szCs w:val="20"/>
          <w:lang w:eastAsia="zh-CN"/>
        </w:rPr>
        <w:t>performance user terminals.</w:t>
      </w:r>
    </w:p>
    <w:p w14:paraId="050C7A58" w14:textId="77777777" w:rsidR="002A5358" w:rsidRPr="00EF7C32" w:rsidRDefault="002A5358" w:rsidP="002A5358">
      <w:pPr>
        <w:pStyle w:val="ListParagraph"/>
        <w:numPr>
          <w:ilvl w:val="0"/>
          <w:numId w:val="3"/>
        </w:numPr>
        <w:jc w:val="both"/>
        <w:rPr>
          <w:rFonts w:ascii="Times New Roman" w:hAnsi="Times New Roman" w:cs="Times New Roman"/>
          <w:sz w:val="20"/>
          <w:szCs w:val="20"/>
          <w:lang w:eastAsia="ja-JP"/>
        </w:rPr>
      </w:pPr>
      <w:r w:rsidRPr="00EF7C32">
        <w:rPr>
          <w:rFonts w:ascii="Times New Roman" w:eastAsia="SimSun" w:hAnsi="Times New Roman" w:cs="Times New Roman"/>
          <w:sz w:val="20"/>
          <w:szCs w:val="20"/>
          <w:lang w:eastAsia="zh-CN"/>
        </w:rPr>
        <w:t xml:space="preserve">The object wave is complex image data and consists of two parts: a real part and an imaginary part (or an amplitude and a phase part) in the 2D plane. Thus, </w:t>
      </w:r>
      <w:r>
        <w:rPr>
          <w:rFonts w:ascii="Times New Roman" w:eastAsia="SimSun" w:hAnsi="Times New Roman" w:cs="Times New Roman"/>
          <w:sz w:val="20"/>
          <w:szCs w:val="20"/>
          <w:lang w:eastAsia="zh-CN"/>
        </w:rPr>
        <w:t>video coding technology</w:t>
      </w:r>
      <w:r w:rsidRPr="00EF7C32">
        <w:rPr>
          <w:rFonts w:ascii="Times New Roman" w:eastAsia="SimSun" w:hAnsi="Times New Roman" w:cs="Times New Roman"/>
          <w:sz w:val="20"/>
          <w:szCs w:val="20"/>
          <w:lang w:eastAsia="zh-CN"/>
        </w:rPr>
        <w:t xml:space="preserve"> can be applied by packing these </w:t>
      </w:r>
      <w:r w:rsidRPr="00EF7C32">
        <w:rPr>
          <w:rFonts w:ascii="Times New Roman" w:eastAsia="SimSun" w:hAnsi="Times New Roman" w:cs="Times New Roman"/>
          <w:sz w:val="20"/>
          <w:szCs w:val="20"/>
          <w:lang w:eastAsia="zh-CN"/>
        </w:rPr>
        <w:lastRenderedPageBreak/>
        <w:t>parts.</w:t>
      </w:r>
      <w:r w:rsidRPr="00EF7C32">
        <w:rPr>
          <w:rFonts w:ascii="Times New Roman" w:hAnsi="Times New Roman" w:cs="Times New Roman"/>
          <w:sz w:val="20"/>
          <w:szCs w:val="20"/>
          <w:lang w:eastAsia="ja-JP"/>
        </w:rPr>
        <w:t xml:space="preserve"> </w:t>
      </w:r>
    </w:p>
    <w:p w14:paraId="1951AC94" w14:textId="0DD1006E" w:rsidR="005C6631" w:rsidRPr="002A5358" w:rsidRDefault="002A5358" w:rsidP="002A5358">
      <w:pPr>
        <w:jc w:val="both"/>
        <w:rPr>
          <w:rFonts w:ascii="Times New Roman" w:eastAsiaTheme="minorEastAsia" w:hAnsi="Times New Roman" w:cs="Times New Roman"/>
          <w:b/>
          <w:sz w:val="28"/>
          <w:szCs w:val="24"/>
          <w:lang w:eastAsia="ja-JP"/>
        </w:rPr>
      </w:pPr>
      <w:r w:rsidRPr="00A10478">
        <w:rPr>
          <w:rFonts w:ascii="Times New Roman" w:hAnsi="Times New Roman" w:cs="Times New Roman"/>
          <w:sz w:val="20"/>
          <w:szCs w:val="20"/>
          <w:lang w:eastAsia="ja-JP"/>
        </w:rPr>
        <w:t>MPEG (under ISO/IEC JTC1/SC29/WG2) has been exploring the</w:t>
      </w:r>
      <w:r>
        <w:rPr>
          <w:rFonts w:ascii="Times New Roman" w:hAnsi="Times New Roman" w:cs="Times New Roman"/>
          <w:sz w:val="20"/>
          <w:szCs w:val="20"/>
          <w:lang w:eastAsia="ja-JP"/>
        </w:rPr>
        <w:t xml:space="preserve"> use cases and r</w:t>
      </w:r>
      <w:r w:rsidRPr="00DC1A33">
        <w:rPr>
          <w:rFonts w:ascii="Times New Roman" w:hAnsi="Times New Roman" w:cs="Times New Roman"/>
          <w:sz w:val="20"/>
          <w:szCs w:val="20"/>
          <w:lang w:eastAsia="ja-JP"/>
        </w:rPr>
        <w:t>equirements</w:t>
      </w:r>
      <w:r w:rsidRPr="008247AB">
        <w:rPr>
          <w:rFonts w:ascii="Times New Roman" w:eastAsia="MS Mincho" w:hAnsi="Times New Roman" w:cs="Times New Roman"/>
          <w:sz w:val="20"/>
          <w:szCs w:val="20"/>
          <w:lang w:eastAsia="ja-JP"/>
        </w:rPr>
        <w:t xml:space="preserve"> for</w:t>
      </w:r>
      <w:r w:rsidRPr="00DC1A33">
        <w:rPr>
          <w:rFonts w:ascii="Times New Roman" w:hAnsi="Times New Roman" w:cs="Times New Roman"/>
          <w:sz w:val="20"/>
          <w:szCs w:val="20"/>
          <w:lang w:eastAsia="ja-JP"/>
        </w:rPr>
        <w:t xml:space="preserve"> object wave </w:t>
      </w:r>
      <w:r w:rsidRPr="00A10478">
        <w:rPr>
          <w:rFonts w:ascii="Times New Roman" w:hAnsi="Times New Roman" w:cs="Times New Roman"/>
          <w:sz w:val="20"/>
          <w:szCs w:val="20"/>
          <w:lang w:eastAsia="ja-JP"/>
        </w:rPr>
        <w:t xml:space="preserve">compression within ISO/IEC JTC1/SC29 since </w:t>
      </w:r>
      <w:r>
        <w:rPr>
          <w:rFonts w:ascii="Times New Roman" w:hAnsi="Times New Roman" w:cs="Times New Roman"/>
          <w:sz w:val="20"/>
          <w:szCs w:val="20"/>
          <w:lang w:eastAsia="ja-JP"/>
        </w:rPr>
        <w:t>2023</w:t>
      </w:r>
      <w:r w:rsidRPr="00A10478">
        <w:rPr>
          <w:rFonts w:ascii="Times New Roman" w:hAnsi="Times New Roman" w:cs="Times New Roman"/>
          <w:sz w:val="20"/>
          <w:szCs w:val="20"/>
          <w:lang w:eastAsia="ja-JP"/>
        </w:rPr>
        <w:t xml:space="preserve">. MPEG has published a use case for computer holography transmission based on object wave compression </w:t>
      </w:r>
      <w:r>
        <w:rPr>
          <w:rFonts w:ascii="Times New Roman" w:hAnsi="Times New Roman" w:cs="Times New Roman"/>
          <w:sz w:val="20"/>
          <w:szCs w:val="20"/>
          <w:lang w:eastAsia="ja-JP"/>
        </w:rPr>
        <w:t xml:space="preserve">in 2023 </w:t>
      </w:r>
      <w:r w:rsidRPr="00A10478">
        <w:rPr>
          <w:rFonts w:ascii="Times New Roman" w:hAnsi="Times New Roman" w:cs="Times New Roman"/>
          <w:sz w:val="20"/>
          <w:szCs w:val="20"/>
          <w:lang w:eastAsia="ja-JP"/>
        </w:rPr>
        <w:t>[</w:t>
      </w:r>
      <w:r>
        <w:rPr>
          <w:rFonts w:ascii="Times New Roman" w:hAnsi="Times New Roman" w:cs="Times New Roman"/>
          <w:sz w:val="20"/>
          <w:szCs w:val="20"/>
          <w:lang w:eastAsia="ja-JP"/>
        </w:rPr>
        <w:t>3</w:t>
      </w:r>
      <w:r w:rsidRPr="00A10478">
        <w:rPr>
          <w:rFonts w:ascii="Times New Roman" w:hAnsi="Times New Roman" w:cs="Times New Roman"/>
          <w:sz w:val="20"/>
          <w:szCs w:val="20"/>
          <w:lang w:eastAsia="ja-JP"/>
        </w:rPr>
        <w:t xml:space="preserve">]. This Call for Interest invites </w:t>
      </w:r>
      <w:r>
        <w:rPr>
          <w:rFonts w:ascii="Times New Roman" w:hAnsi="Times New Roman" w:cs="Times New Roman"/>
          <w:sz w:val="20"/>
          <w:szCs w:val="20"/>
          <w:lang w:eastAsia="ja-JP"/>
        </w:rPr>
        <w:t>contributions</w:t>
      </w:r>
      <w:r w:rsidRPr="00A10478">
        <w:rPr>
          <w:rFonts w:ascii="Times New Roman" w:hAnsi="Times New Roman" w:cs="Times New Roman"/>
          <w:sz w:val="20"/>
          <w:szCs w:val="20"/>
          <w:lang w:eastAsia="ja-JP"/>
        </w:rPr>
        <w:t xml:space="preserve"> in holography, related technologies, and market players to explore the market needs for computer holography transmission.</w:t>
      </w:r>
    </w:p>
    <w:p w14:paraId="264C594D" w14:textId="77777777" w:rsidR="005C6631" w:rsidRDefault="005C6631" w:rsidP="005C6631">
      <w:pPr>
        <w:widowControl/>
        <w:autoSpaceDE/>
        <w:autoSpaceDN/>
        <w:rPr>
          <w:rFonts w:ascii="Times New Roman" w:eastAsia="SimSun" w:hAnsi="Times New Roman" w:cs="Times New Roman"/>
          <w:b/>
          <w:sz w:val="28"/>
          <w:szCs w:val="24"/>
          <w:lang w:eastAsia="zh-CN"/>
        </w:rPr>
      </w:pPr>
    </w:p>
    <w:p w14:paraId="79384A2D" w14:textId="77777777" w:rsidR="00712F59" w:rsidRPr="00712F59" w:rsidRDefault="00712F59" w:rsidP="00712F59">
      <w:pPr>
        <w:pStyle w:val="ListParagraph"/>
        <w:numPr>
          <w:ilvl w:val="0"/>
          <w:numId w:val="2"/>
        </w:numPr>
        <w:rPr>
          <w:rFonts w:ascii="Times New Roman" w:hAnsi="Times New Roman" w:cs="Times New Roman"/>
          <w:b/>
          <w:bCs/>
          <w:sz w:val="28"/>
          <w:szCs w:val="28"/>
          <w:lang w:eastAsia="zh-CN"/>
        </w:rPr>
      </w:pPr>
      <w:r w:rsidRPr="00712F59">
        <w:rPr>
          <w:rFonts w:ascii="Times New Roman" w:hAnsi="Times New Roman" w:cs="Times New Roman"/>
          <w:b/>
          <w:bCs/>
          <w:sz w:val="28"/>
          <w:szCs w:val="28"/>
          <w:lang w:eastAsia="zh-CN"/>
        </w:rPr>
        <w:t>Application areas</w:t>
      </w:r>
    </w:p>
    <w:p w14:paraId="321982FE" w14:textId="306F44F1" w:rsidR="00712F59" w:rsidRPr="00712F59" w:rsidRDefault="00712F59" w:rsidP="00712F59">
      <w:pPr>
        <w:pStyle w:val="Heading2"/>
      </w:pPr>
      <w:r w:rsidRPr="00712F59">
        <w:t xml:space="preserve">Use case 1 – One-way distribution and </w:t>
      </w:r>
      <w:proofErr w:type="gramStart"/>
      <w:r w:rsidRPr="00712F59">
        <w:t>downloading</w:t>
      </w:r>
      <w:proofErr w:type="gramEnd"/>
    </w:p>
    <w:p w14:paraId="2EEF7B1D" w14:textId="77777777" w:rsidR="002A5358" w:rsidRPr="00AF627A" w:rsidRDefault="002A5358" w:rsidP="002A5358">
      <w:pPr>
        <w:jc w:val="both"/>
        <w:rPr>
          <w:rFonts w:ascii="Times New Roman" w:eastAsiaTheme="minorEastAsia" w:hAnsi="Times New Roman" w:cs="Times New Roman"/>
          <w:sz w:val="20"/>
          <w:szCs w:val="20"/>
          <w:lang w:eastAsia="ja-JP"/>
        </w:rPr>
      </w:pPr>
      <w:r>
        <w:rPr>
          <w:rFonts w:ascii="Times New Roman" w:eastAsiaTheme="minorEastAsia" w:hAnsi="Times New Roman" w:cs="Times New Roman" w:hint="eastAsia"/>
          <w:sz w:val="20"/>
          <w:szCs w:val="20"/>
          <w:lang w:eastAsia="ja-JP"/>
        </w:rPr>
        <w:t>U</w:t>
      </w:r>
      <w:r>
        <w:rPr>
          <w:rFonts w:ascii="Times New Roman" w:eastAsiaTheme="minorEastAsia" w:hAnsi="Times New Roman" w:cs="Times New Roman"/>
          <w:sz w:val="20"/>
          <w:szCs w:val="20"/>
          <w:lang w:eastAsia="ja-JP"/>
        </w:rPr>
        <w:t xml:space="preserve">se cases in this category suppose one-way communication, where object wave data is distributed or downloaded from a server to an HNED. </w:t>
      </w:r>
      <w:r>
        <w:rPr>
          <w:rFonts w:ascii="Times New Roman" w:eastAsiaTheme="minorEastAsia" w:hAnsi="Times New Roman" w:cs="Times New Roman" w:hint="eastAsia"/>
          <w:sz w:val="20"/>
          <w:szCs w:val="20"/>
          <w:lang w:eastAsia="ja-JP"/>
        </w:rPr>
        <w:t xml:space="preserve">The </w:t>
      </w:r>
      <w:r>
        <w:rPr>
          <w:rFonts w:ascii="Times New Roman" w:eastAsiaTheme="minorEastAsia" w:hAnsi="Times New Roman" w:cs="Times New Roman"/>
          <w:sz w:val="20"/>
          <w:szCs w:val="20"/>
          <w:lang w:eastAsia="ja-JP"/>
        </w:rPr>
        <w:t xml:space="preserve">main calculations of the object wave are performed on the server side. Thus, only minor calculations for corrections are needed on the user side, which can be </w:t>
      </w:r>
      <w:r w:rsidRPr="007971A7">
        <w:rPr>
          <w:rFonts w:ascii="Times New Roman" w:eastAsia="SimSun" w:hAnsi="Times New Roman" w:cs="Times New Roman"/>
          <w:bCs/>
          <w:sz w:val="20"/>
          <w:szCs w:val="20"/>
          <w:lang w:eastAsia="zh-CN"/>
        </w:rPr>
        <w:t xml:space="preserve">processed by </w:t>
      </w:r>
      <w:r>
        <w:rPr>
          <w:rFonts w:ascii="Times New Roman" w:eastAsia="SimSun" w:hAnsi="Times New Roman" w:cs="Times New Roman"/>
          <w:bCs/>
          <w:sz w:val="20"/>
          <w:szCs w:val="20"/>
          <w:lang w:eastAsia="zh-CN"/>
        </w:rPr>
        <w:t xml:space="preserve">a </w:t>
      </w:r>
      <w:r w:rsidRPr="007971A7">
        <w:rPr>
          <w:rFonts w:ascii="Times New Roman" w:eastAsia="SimSun" w:hAnsi="Times New Roman" w:cs="Times New Roman"/>
          <w:bCs/>
          <w:sz w:val="20"/>
          <w:szCs w:val="20"/>
          <w:lang w:eastAsia="zh-CN"/>
        </w:rPr>
        <w:t>low</w:t>
      </w:r>
      <w:r>
        <w:rPr>
          <w:rFonts w:ascii="Times New Roman" w:eastAsia="SimSun" w:hAnsi="Times New Roman" w:cs="Times New Roman"/>
          <w:bCs/>
          <w:sz w:val="20"/>
          <w:szCs w:val="20"/>
          <w:lang w:eastAsia="zh-CN"/>
        </w:rPr>
        <w:t>-</w:t>
      </w:r>
      <w:r w:rsidRPr="007971A7">
        <w:rPr>
          <w:rFonts w:ascii="Times New Roman" w:eastAsia="SimSun" w:hAnsi="Times New Roman" w:cs="Times New Roman"/>
          <w:bCs/>
          <w:sz w:val="20"/>
          <w:szCs w:val="20"/>
          <w:lang w:eastAsia="zh-CN"/>
        </w:rPr>
        <w:t>performance</w:t>
      </w:r>
      <w:r>
        <w:rPr>
          <w:rFonts w:ascii="Times New Roman" w:eastAsiaTheme="minorEastAsia" w:hAnsi="Times New Roman" w:cs="Times New Roman"/>
          <w:sz w:val="20"/>
          <w:szCs w:val="20"/>
          <w:lang w:eastAsia="ja-JP"/>
        </w:rPr>
        <w:t xml:space="preserve"> computer on the HNED, as mentioned in the Introduction. Users can watch </w:t>
      </w:r>
      <w:r w:rsidRPr="0056524F">
        <w:rPr>
          <w:rFonts w:ascii="Times New Roman" w:eastAsiaTheme="minorEastAsia" w:hAnsi="Times New Roman" w:cs="Times New Roman"/>
          <w:sz w:val="20"/>
          <w:szCs w:val="20"/>
          <w:lang w:eastAsia="ja-JP"/>
        </w:rPr>
        <w:t>3D images of remote objects and spaces indistinguishable from real object</w:t>
      </w:r>
      <w:r>
        <w:rPr>
          <w:rFonts w:ascii="Times New Roman" w:eastAsiaTheme="minorEastAsia" w:hAnsi="Times New Roman" w:cs="Times New Roman"/>
          <w:sz w:val="20"/>
          <w:szCs w:val="20"/>
          <w:lang w:eastAsia="ja-JP"/>
        </w:rPr>
        <w:t xml:space="preserve">s </w:t>
      </w:r>
      <w:r w:rsidRPr="0056524F">
        <w:rPr>
          <w:rFonts w:ascii="Times New Roman" w:eastAsiaTheme="minorEastAsia" w:hAnsi="Times New Roman" w:cs="Times New Roman"/>
          <w:sz w:val="20"/>
          <w:szCs w:val="20"/>
          <w:lang w:eastAsia="ja-JP"/>
        </w:rPr>
        <w:t>for a long time without stress</w:t>
      </w:r>
      <w:r>
        <w:rPr>
          <w:rFonts w:ascii="Times New Roman" w:eastAsiaTheme="minorEastAsia" w:hAnsi="Times New Roman" w:cs="Times New Roman"/>
          <w:sz w:val="20"/>
          <w:szCs w:val="20"/>
          <w:lang w:eastAsia="ja-JP"/>
        </w:rPr>
        <w:t xml:space="preserve"> through the HNED</w:t>
      </w:r>
      <w:r w:rsidRPr="0056524F">
        <w:rPr>
          <w:rFonts w:ascii="Times New Roman" w:eastAsiaTheme="minorEastAsia" w:hAnsi="Times New Roman" w:cs="Times New Roman"/>
          <w:sz w:val="20"/>
          <w:szCs w:val="20"/>
          <w:lang w:eastAsia="ja-JP"/>
        </w:rPr>
        <w:t xml:space="preserve">. </w:t>
      </w:r>
      <w:r>
        <w:rPr>
          <w:rFonts w:ascii="Times New Roman" w:eastAsiaTheme="minorEastAsia" w:hAnsi="Times New Roman" w:cs="Times New Roman"/>
          <w:sz w:val="20"/>
          <w:szCs w:val="20"/>
          <w:lang w:eastAsia="ja-JP"/>
        </w:rPr>
        <w:t>This is</w:t>
      </w:r>
      <w:r w:rsidRPr="0056524F">
        <w:rPr>
          <w:rFonts w:ascii="Times New Roman" w:eastAsiaTheme="minorEastAsia" w:hAnsi="Times New Roman" w:cs="Times New Roman"/>
          <w:sz w:val="20"/>
          <w:szCs w:val="20"/>
          <w:lang w:eastAsia="ja-JP"/>
        </w:rPr>
        <w:t xml:space="preserve"> because </w:t>
      </w:r>
      <w:r>
        <w:rPr>
          <w:rFonts w:ascii="Times New Roman" w:eastAsiaTheme="minorEastAsia" w:hAnsi="Times New Roman" w:cs="Times New Roman" w:hint="eastAsia"/>
          <w:sz w:val="20"/>
          <w:szCs w:val="20"/>
          <w:lang w:eastAsia="ja-JP"/>
        </w:rPr>
        <w:t>t</w:t>
      </w:r>
      <w:r>
        <w:rPr>
          <w:rFonts w:ascii="Times New Roman" w:eastAsiaTheme="minorEastAsia" w:hAnsi="Times New Roman" w:cs="Times New Roman"/>
          <w:sz w:val="20"/>
          <w:szCs w:val="20"/>
          <w:lang w:eastAsia="ja-JP"/>
        </w:rPr>
        <w:t xml:space="preserve">he object wave transmission enables holographic image distribution even to low-performance computers installed </w:t>
      </w:r>
      <w:proofErr w:type="gramStart"/>
      <w:r>
        <w:rPr>
          <w:rFonts w:ascii="Times New Roman" w:eastAsiaTheme="minorEastAsia" w:hAnsi="Times New Roman" w:cs="Times New Roman"/>
          <w:sz w:val="20"/>
          <w:szCs w:val="20"/>
          <w:lang w:eastAsia="ja-JP"/>
        </w:rPr>
        <w:t>in  HNEDs</w:t>
      </w:r>
      <w:proofErr w:type="gramEnd"/>
      <w:r>
        <w:rPr>
          <w:rFonts w:ascii="Times New Roman" w:eastAsiaTheme="minorEastAsia" w:hAnsi="Times New Roman" w:cs="Times New Roman"/>
          <w:sz w:val="20"/>
          <w:szCs w:val="20"/>
          <w:lang w:eastAsia="ja-JP"/>
        </w:rPr>
        <w:t xml:space="preserve">, </w:t>
      </w:r>
      <w:r w:rsidRPr="0056524F">
        <w:rPr>
          <w:rFonts w:ascii="Times New Roman" w:eastAsiaTheme="minorEastAsia" w:hAnsi="Times New Roman" w:cs="Times New Roman"/>
          <w:sz w:val="20"/>
          <w:szCs w:val="20"/>
          <w:lang w:eastAsia="ja-JP"/>
        </w:rPr>
        <w:t>solv</w:t>
      </w:r>
      <w:r>
        <w:rPr>
          <w:rFonts w:ascii="Times New Roman" w:eastAsiaTheme="minorEastAsia" w:hAnsi="Times New Roman" w:cs="Times New Roman"/>
          <w:sz w:val="20"/>
          <w:szCs w:val="20"/>
          <w:lang w:eastAsia="ja-JP"/>
        </w:rPr>
        <w:t>ing</w:t>
      </w:r>
      <w:r w:rsidRPr="0056524F">
        <w:rPr>
          <w:rFonts w:ascii="Times New Roman" w:eastAsiaTheme="minorEastAsia" w:hAnsi="Times New Roman" w:cs="Times New Roman"/>
          <w:sz w:val="20"/>
          <w:szCs w:val="20"/>
          <w:lang w:eastAsia="ja-JP"/>
        </w:rPr>
        <w:t xml:space="preserve"> the </w:t>
      </w:r>
      <w:r w:rsidRPr="007971A7">
        <w:rPr>
          <w:rFonts w:ascii="Times New Roman" w:eastAsiaTheme="minorEastAsia" w:hAnsi="Times New Roman" w:cs="Times New Roman" w:hint="eastAsia"/>
          <w:bCs/>
          <w:sz w:val="20"/>
          <w:szCs w:val="20"/>
          <w:lang w:eastAsia="ja-JP"/>
        </w:rPr>
        <w:t>v</w:t>
      </w:r>
      <w:r w:rsidRPr="007971A7">
        <w:rPr>
          <w:rFonts w:ascii="Times New Roman" w:eastAsia="SimSun" w:hAnsi="Times New Roman" w:cs="Times New Roman"/>
          <w:bCs/>
          <w:sz w:val="20"/>
          <w:szCs w:val="20"/>
          <w:lang w:eastAsia="zh-CN"/>
        </w:rPr>
        <w:t>ergence-accommodation conflict (</w:t>
      </w:r>
      <w:r w:rsidRPr="0056524F">
        <w:rPr>
          <w:rFonts w:ascii="Times New Roman" w:eastAsiaTheme="minorEastAsia" w:hAnsi="Times New Roman" w:cs="Times New Roman"/>
          <w:sz w:val="20"/>
          <w:szCs w:val="20"/>
          <w:lang w:eastAsia="ja-JP"/>
        </w:rPr>
        <w:t>VAC</w:t>
      </w:r>
      <w:r w:rsidRPr="007971A7">
        <w:rPr>
          <w:rFonts w:ascii="Times New Roman" w:eastAsia="SimSun" w:hAnsi="Times New Roman" w:cs="Times New Roman"/>
          <w:bCs/>
          <w:sz w:val="20"/>
          <w:szCs w:val="20"/>
          <w:lang w:eastAsia="zh-CN"/>
        </w:rPr>
        <w:t>), which causes discomfort and eye fatigue for viewers</w:t>
      </w:r>
      <w:r w:rsidRPr="007971A7">
        <w:rPr>
          <w:rFonts w:ascii="Times New Roman" w:eastAsiaTheme="minorEastAsia" w:hAnsi="Times New Roman" w:cs="Times New Roman"/>
          <w:bCs/>
          <w:sz w:val="20"/>
          <w:szCs w:val="20"/>
          <w:lang w:eastAsia="ja-JP"/>
        </w:rPr>
        <w:t xml:space="preserve"> [</w:t>
      </w:r>
      <w:r>
        <w:rPr>
          <w:rFonts w:ascii="Times New Roman" w:eastAsiaTheme="minorEastAsia" w:hAnsi="Times New Roman" w:cs="Times New Roman"/>
          <w:bCs/>
          <w:sz w:val="20"/>
          <w:szCs w:val="20"/>
          <w:lang w:eastAsia="ja-JP"/>
        </w:rPr>
        <w:t>4</w:t>
      </w:r>
      <w:r w:rsidRPr="007971A7">
        <w:rPr>
          <w:rFonts w:ascii="Times New Roman" w:eastAsiaTheme="minorEastAsia" w:hAnsi="Times New Roman" w:cs="Times New Roman"/>
          <w:bCs/>
          <w:sz w:val="20"/>
          <w:szCs w:val="20"/>
          <w:lang w:eastAsia="ja-JP"/>
        </w:rPr>
        <w:t>]</w:t>
      </w:r>
      <w:r>
        <w:rPr>
          <w:rFonts w:ascii="Times New Roman" w:eastAsiaTheme="minorEastAsia" w:hAnsi="Times New Roman" w:cs="Times New Roman"/>
          <w:bCs/>
          <w:sz w:val="20"/>
          <w:szCs w:val="20"/>
          <w:lang w:eastAsia="ja-JP"/>
        </w:rPr>
        <w:t>, due to the benefit from computer holography</w:t>
      </w:r>
      <w:r w:rsidRPr="0056524F">
        <w:rPr>
          <w:rFonts w:ascii="Times New Roman" w:eastAsiaTheme="minorEastAsia" w:hAnsi="Times New Roman" w:cs="Times New Roman"/>
          <w:sz w:val="20"/>
          <w:szCs w:val="20"/>
          <w:lang w:eastAsia="ja-JP"/>
        </w:rPr>
        <w:t>. More specifically, possible use cases include watching highly realistic sports games or concerts as if users were at the venue, watching realistic movies as if users were the character in the movie, and 3D educational videos that require accurate depth representation.</w:t>
      </w:r>
    </w:p>
    <w:p w14:paraId="3452D0BE" w14:textId="77777777" w:rsidR="002A5358" w:rsidRPr="006E4EC7" w:rsidRDefault="002A5358" w:rsidP="00712F59">
      <w:pPr>
        <w:pStyle w:val="Heading2"/>
      </w:pPr>
      <w:r w:rsidRPr="11219B89">
        <w:t>Use case</w:t>
      </w:r>
      <w:r>
        <w:t xml:space="preserve"> </w:t>
      </w:r>
      <w:r>
        <w:rPr>
          <w:rFonts w:hint="eastAsia"/>
        </w:rPr>
        <w:t>2</w:t>
      </w:r>
      <w:r w:rsidRPr="006E4EC7">
        <w:t xml:space="preserve">– Real-time two-way space </w:t>
      </w:r>
      <w:proofErr w:type="gramStart"/>
      <w:r w:rsidRPr="006E4EC7">
        <w:t>transmission</w:t>
      </w:r>
      <w:proofErr w:type="gramEnd"/>
    </w:p>
    <w:p w14:paraId="681ECE41" w14:textId="77777777" w:rsidR="002A5358" w:rsidRDefault="002A5358" w:rsidP="002A5358">
      <w:pPr>
        <w:jc w:val="both"/>
        <w:rPr>
          <w:rFonts w:ascii="Times New Roman" w:hAnsi="Times New Roman" w:cs="Times New Roman"/>
          <w:sz w:val="20"/>
          <w:szCs w:val="20"/>
          <w:lang w:eastAsia="ja-JP"/>
        </w:rPr>
      </w:pPr>
      <w:r>
        <w:rPr>
          <w:rFonts w:ascii="Times New Roman" w:hAnsi="Times New Roman" w:cs="Times New Roman"/>
          <w:sz w:val="20"/>
          <w:szCs w:val="20"/>
          <w:lang w:eastAsia="ja-JP"/>
        </w:rPr>
        <w:t xml:space="preserve">In this category of use cases, two-way communication is assumed to transmit </w:t>
      </w:r>
      <w:r w:rsidRPr="66F376DB">
        <w:rPr>
          <w:rFonts w:ascii="Times New Roman" w:hAnsi="Times New Roman" w:cs="Times New Roman"/>
          <w:sz w:val="20"/>
          <w:szCs w:val="20"/>
          <w:lang w:eastAsia="ja-JP"/>
        </w:rPr>
        <w:t>3D model data of real objects or 3D avatars on the user side to the server, in addition to the distribution of object wave data</w:t>
      </w:r>
      <w:r>
        <w:rPr>
          <w:rFonts w:ascii="Times New Roman" w:hAnsi="Times New Roman" w:cs="Times New Roman"/>
          <w:sz w:val="20"/>
          <w:szCs w:val="20"/>
          <w:lang w:eastAsia="ja-JP"/>
        </w:rPr>
        <w:t xml:space="preserve"> as in Use case 1</w:t>
      </w:r>
      <w:r w:rsidRPr="66F376DB">
        <w:rPr>
          <w:rFonts w:ascii="Times New Roman" w:hAnsi="Times New Roman" w:cs="Times New Roman"/>
          <w:sz w:val="20"/>
          <w:szCs w:val="20"/>
          <w:lang w:eastAsia="ja-JP"/>
        </w:rPr>
        <w:t xml:space="preserve">. </w:t>
      </w:r>
      <w:r>
        <w:rPr>
          <w:rFonts w:ascii="Times New Roman" w:hAnsi="Times New Roman" w:cs="Times New Roman"/>
          <w:sz w:val="20"/>
          <w:szCs w:val="20"/>
          <w:lang w:eastAsia="ja-JP"/>
        </w:rPr>
        <w:t xml:space="preserve">3D model data is converted into an object wave in real-time on the server side and distributed to the opponent, </w:t>
      </w:r>
      <w:r w:rsidRPr="00471325">
        <w:rPr>
          <w:rFonts w:ascii="Times New Roman" w:hAnsi="Times New Roman" w:cs="Times New Roman"/>
          <w:sz w:val="20"/>
          <w:szCs w:val="20"/>
          <w:lang w:eastAsia="ja-JP"/>
        </w:rPr>
        <w:t xml:space="preserve">enabling multiple users located remotely to experience as </w:t>
      </w:r>
      <w:r>
        <w:rPr>
          <w:rFonts w:ascii="Times New Roman" w:hAnsi="Times New Roman" w:cs="Times New Roman"/>
          <w:sz w:val="20"/>
          <w:szCs w:val="20"/>
          <w:lang w:eastAsia="ja-JP"/>
        </w:rPr>
        <w:t>if</w:t>
      </w:r>
      <w:r w:rsidRPr="00471325">
        <w:rPr>
          <w:rFonts w:ascii="Times New Roman" w:hAnsi="Times New Roman" w:cs="Times New Roman"/>
          <w:sz w:val="20"/>
          <w:szCs w:val="20"/>
          <w:lang w:eastAsia="ja-JP"/>
        </w:rPr>
        <w:t xml:space="preserve"> they are present in the same space.</w:t>
      </w:r>
      <w:r>
        <w:rPr>
          <w:rFonts w:ascii="Times New Roman" w:hAnsi="Times New Roman" w:cs="Times New Roman"/>
          <w:sz w:val="20"/>
          <w:szCs w:val="20"/>
          <w:lang w:eastAsia="ja-JP"/>
        </w:rPr>
        <w:t xml:space="preserve"> The computational requirements on the user side are minimal, as with Use case 1, making real-time interaction feasible. Specifically</w:t>
      </w:r>
      <w:r w:rsidRPr="66F376DB">
        <w:rPr>
          <w:rFonts w:ascii="Times New Roman" w:hAnsi="Times New Roman" w:cs="Times New Roman"/>
          <w:sz w:val="20"/>
          <w:szCs w:val="20"/>
          <w:lang w:eastAsia="ja-JP"/>
        </w:rPr>
        <w:t>, the following use cases are possible</w:t>
      </w:r>
      <w:r>
        <w:rPr>
          <w:rFonts w:ascii="Times New Roman" w:hAnsi="Times New Roman" w:cs="Times New Roman"/>
          <w:sz w:val="20"/>
          <w:szCs w:val="20"/>
          <w:lang w:eastAsia="ja-JP"/>
        </w:rPr>
        <w:t>:</w:t>
      </w:r>
      <w:r w:rsidRPr="66F376DB">
        <w:rPr>
          <w:rFonts w:ascii="Times New Roman" w:hAnsi="Times New Roman" w:cs="Times New Roman"/>
          <w:sz w:val="20"/>
          <w:szCs w:val="20"/>
          <w:lang w:eastAsia="ja-JP"/>
        </w:rPr>
        <w:t xml:space="preserve"> remote meeting that makes people appear as if they were in the same room, remote tasks that provide accurate visual information such as depth as if they were on-site, remote surgery, remote inspection, sports experiences, and remote coaching that are comparable to real ones in virtual space. Holographic real-time spatial transmission enables highly specialized tasks such as remote surgery.</w:t>
      </w:r>
    </w:p>
    <w:p w14:paraId="00DB8D87" w14:textId="77777777" w:rsidR="002A5358" w:rsidRDefault="002A5358" w:rsidP="002A5358">
      <w:pPr>
        <w:jc w:val="both"/>
        <w:rPr>
          <w:rFonts w:ascii="Times New Roman" w:eastAsiaTheme="minorEastAsia" w:hAnsi="Times New Roman" w:cs="Times New Roman"/>
          <w:sz w:val="20"/>
          <w:szCs w:val="20"/>
          <w:lang w:eastAsia="ja-JP"/>
        </w:rPr>
      </w:pPr>
    </w:p>
    <w:p w14:paraId="63421035" w14:textId="45C98085" w:rsidR="005C6631" w:rsidRPr="002A5358" w:rsidRDefault="002A5358" w:rsidP="002A5358">
      <w:pPr>
        <w:rPr>
          <w:rFonts w:eastAsiaTheme="minorEastAsia"/>
          <w:lang w:eastAsia="ja-JP"/>
        </w:rPr>
      </w:pPr>
      <w:r w:rsidRPr="00F77F84">
        <w:rPr>
          <w:rFonts w:ascii="Times New Roman" w:eastAsiaTheme="minorEastAsia" w:hAnsi="Times New Roman" w:cs="Times New Roman"/>
          <w:sz w:val="20"/>
          <w:szCs w:val="20"/>
          <w:lang w:eastAsia="ja-JP"/>
        </w:rPr>
        <w:t>Further information on the above use cases can be found in [3].</w:t>
      </w:r>
    </w:p>
    <w:p w14:paraId="2C467B34" w14:textId="77777777" w:rsidR="005C6631" w:rsidRDefault="005C6631" w:rsidP="005C6631">
      <w:pPr>
        <w:widowControl/>
        <w:autoSpaceDE/>
        <w:autoSpaceDN/>
        <w:rPr>
          <w:rFonts w:ascii="Times New Roman" w:eastAsiaTheme="minorEastAsia" w:hAnsi="Times New Roman" w:cs="Times New Roman"/>
          <w:b/>
          <w:sz w:val="28"/>
          <w:szCs w:val="24"/>
          <w:lang w:eastAsia="ja-JP"/>
        </w:rPr>
      </w:pPr>
    </w:p>
    <w:p w14:paraId="527B0CC5" w14:textId="28B01F31" w:rsidR="00712F59" w:rsidRPr="00712F59" w:rsidRDefault="00712F59" w:rsidP="00712F59">
      <w:pPr>
        <w:pStyle w:val="Heading1"/>
        <w:numPr>
          <w:ilvl w:val="0"/>
          <w:numId w:val="2"/>
        </w:numPr>
        <w:rPr>
          <w:rFonts w:ascii="Times New Roman" w:hAnsi="Times New Roman" w:cs="Times New Roman"/>
          <w:sz w:val="28"/>
          <w:szCs w:val="28"/>
          <w:lang w:eastAsia="zh-CN"/>
        </w:rPr>
      </w:pPr>
      <w:r>
        <w:rPr>
          <w:rFonts w:ascii="Times New Roman" w:eastAsiaTheme="minorEastAsia" w:hAnsi="Times New Roman" w:cs="Times New Roman" w:hint="eastAsia"/>
          <w:sz w:val="28"/>
          <w:szCs w:val="28"/>
          <w:lang w:eastAsia="ja-JP"/>
        </w:rPr>
        <w:t>Further Information</w:t>
      </w:r>
    </w:p>
    <w:p w14:paraId="720D66E4" w14:textId="77777777" w:rsidR="00712F59" w:rsidRPr="00DD3E9E" w:rsidRDefault="00712F59" w:rsidP="00712F59">
      <w:pPr>
        <w:pStyle w:val="Heading2"/>
      </w:pPr>
      <w:r w:rsidRPr="00DD3E9E">
        <w:t>Relating SC 29/WG 2 output documents</w:t>
      </w:r>
    </w:p>
    <w:p w14:paraId="07314061" w14:textId="77777777" w:rsidR="00712F59" w:rsidRPr="00365B98" w:rsidRDefault="00712F59" w:rsidP="00712F59">
      <w:pPr>
        <w:jc w:val="both"/>
        <w:rPr>
          <w:rFonts w:ascii="Times New Roman" w:eastAsiaTheme="majorEastAsia" w:hAnsi="Times New Roman" w:cs="Times New Roman"/>
          <w:b/>
          <w:sz w:val="20"/>
          <w:szCs w:val="20"/>
          <w:lang w:eastAsia="ja-JP"/>
        </w:rPr>
      </w:pPr>
      <w:r w:rsidRPr="00365B98">
        <w:rPr>
          <w:rFonts w:ascii="Times New Roman" w:hAnsi="Times New Roman" w:cs="Times New Roman"/>
          <w:sz w:val="20"/>
          <w:szCs w:val="20"/>
          <w:lang w:eastAsia="ja-JP"/>
        </w:rPr>
        <w:t>N329, Use cases for object wave compression, ISO/IEC JTC 1/SC 29/WG 2 Hannover October 2023.</w:t>
      </w:r>
    </w:p>
    <w:p w14:paraId="077F6CFC" w14:textId="77777777" w:rsidR="00712F59" w:rsidRPr="00DD3E9E" w:rsidRDefault="00712F59" w:rsidP="00712F59">
      <w:pPr>
        <w:pStyle w:val="Heading2"/>
      </w:pPr>
      <w:r w:rsidRPr="00DD3E9E">
        <w:t xml:space="preserve">Relating </w:t>
      </w:r>
      <w:r>
        <w:t xml:space="preserve">documents outside </w:t>
      </w:r>
      <w:r w:rsidRPr="00DD3E9E">
        <w:t>SC 29/WG 2</w:t>
      </w:r>
    </w:p>
    <w:p w14:paraId="3E84A550" w14:textId="77777777" w:rsidR="00712F59" w:rsidRPr="006E4EC7" w:rsidRDefault="00712F59" w:rsidP="00712F59">
      <w:pPr>
        <w:jc w:val="both"/>
        <w:rPr>
          <w:rFonts w:ascii="Times New Roman" w:eastAsiaTheme="minorEastAsia" w:hAnsi="Times New Roman" w:cs="Times New Roman"/>
          <w:sz w:val="20"/>
          <w:szCs w:val="20"/>
          <w:lang w:eastAsia="ja-JP"/>
        </w:rPr>
      </w:pPr>
      <w:bookmarkStart w:id="0" w:name="_Hlk162956020"/>
      <w:r>
        <w:rPr>
          <w:rFonts w:ascii="Times New Roman" w:eastAsiaTheme="minorEastAsia" w:hAnsi="Times New Roman" w:cs="Times New Roman"/>
          <w:sz w:val="20"/>
          <w:szCs w:val="20"/>
          <w:lang w:eastAsia="ja-JP"/>
        </w:rPr>
        <w:t xml:space="preserve">In the </w:t>
      </w:r>
      <w:r w:rsidRPr="00121C67">
        <w:rPr>
          <w:rFonts w:ascii="Times New Roman" w:eastAsiaTheme="minorEastAsia" w:hAnsi="Times New Roman" w:cs="Times New Roman"/>
          <w:sz w:val="20"/>
          <w:szCs w:val="20"/>
          <w:lang w:eastAsia="ja-JP"/>
        </w:rPr>
        <w:t>ITU-T/ISO/IEC Joint Video Experts Team</w:t>
      </w:r>
      <w:r>
        <w:rPr>
          <w:rFonts w:ascii="Times New Roman" w:eastAsiaTheme="minorEastAsia" w:hAnsi="Times New Roman" w:cs="Times New Roman"/>
          <w:sz w:val="20"/>
          <w:szCs w:val="20"/>
          <w:lang w:eastAsia="ja-JP"/>
        </w:rPr>
        <w:t xml:space="preserve"> (JVET)</w:t>
      </w:r>
      <w:bookmarkEnd w:id="0"/>
      <w:r>
        <w:rPr>
          <w:rFonts w:ascii="Times New Roman" w:eastAsiaTheme="minorEastAsia" w:hAnsi="Times New Roman" w:cs="Times New Roman"/>
          <w:sz w:val="20"/>
          <w:szCs w:val="20"/>
          <w:lang w:eastAsia="ja-JP"/>
        </w:rPr>
        <w:t xml:space="preserve">, which was </w:t>
      </w:r>
      <w:r w:rsidRPr="003F1938">
        <w:rPr>
          <w:rFonts w:ascii="Times New Roman" w:eastAsiaTheme="minorEastAsia" w:hAnsi="Times New Roman" w:cs="Times New Roman"/>
          <w:sz w:val="20"/>
          <w:szCs w:val="20"/>
          <w:lang w:eastAsia="ja-JP"/>
        </w:rPr>
        <w:t>created on 27 October 2017 to develop Versatile Video Coding (VVC)</w:t>
      </w:r>
      <w:r>
        <w:rPr>
          <w:rFonts w:ascii="Times New Roman" w:eastAsiaTheme="minorEastAsia" w:hAnsi="Times New Roman" w:cs="Times New Roman"/>
          <w:sz w:val="20"/>
          <w:szCs w:val="20"/>
          <w:lang w:eastAsia="ja-JP"/>
        </w:rPr>
        <w:t>, S</w:t>
      </w:r>
      <w:r w:rsidRPr="00750D37">
        <w:rPr>
          <w:rFonts w:ascii="Times New Roman" w:eastAsiaTheme="minorEastAsia" w:hAnsi="Times New Roman" w:cs="Times New Roman"/>
          <w:sz w:val="20"/>
          <w:szCs w:val="20"/>
          <w:lang w:eastAsia="ja-JP"/>
        </w:rPr>
        <w:t xml:space="preserve">upplemental </w:t>
      </w:r>
      <w:r>
        <w:rPr>
          <w:rFonts w:ascii="Times New Roman" w:eastAsiaTheme="minorEastAsia" w:hAnsi="Times New Roman" w:cs="Times New Roman"/>
          <w:sz w:val="20"/>
          <w:szCs w:val="20"/>
          <w:lang w:eastAsia="ja-JP"/>
        </w:rPr>
        <w:t>E</w:t>
      </w:r>
      <w:r w:rsidRPr="00750D37">
        <w:rPr>
          <w:rFonts w:ascii="Times New Roman" w:eastAsiaTheme="minorEastAsia" w:hAnsi="Times New Roman" w:cs="Times New Roman"/>
          <w:sz w:val="20"/>
          <w:szCs w:val="20"/>
          <w:lang w:eastAsia="ja-JP"/>
        </w:rPr>
        <w:t xml:space="preserve">nhancement </w:t>
      </w:r>
      <w:r>
        <w:rPr>
          <w:rFonts w:ascii="Times New Roman" w:eastAsiaTheme="minorEastAsia" w:hAnsi="Times New Roman" w:cs="Times New Roman"/>
          <w:sz w:val="20"/>
          <w:szCs w:val="20"/>
          <w:lang w:eastAsia="ja-JP"/>
        </w:rPr>
        <w:t>I</w:t>
      </w:r>
      <w:r w:rsidRPr="00750D37">
        <w:rPr>
          <w:rFonts w:ascii="Times New Roman" w:eastAsiaTheme="minorEastAsia" w:hAnsi="Times New Roman" w:cs="Times New Roman"/>
          <w:sz w:val="20"/>
          <w:szCs w:val="20"/>
          <w:lang w:eastAsia="ja-JP"/>
        </w:rPr>
        <w:t>nformation</w:t>
      </w:r>
      <w:r>
        <w:rPr>
          <w:rFonts w:ascii="Times New Roman" w:eastAsiaTheme="minorEastAsia" w:hAnsi="Times New Roman" w:cs="Times New Roman"/>
          <w:sz w:val="20"/>
          <w:szCs w:val="20"/>
          <w:lang w:eastAsia="ja-JP"/>
        </w:rPr>
        <w:t xml:space="preserve"> (</w:t>
      </w:r>
      <w:r w:rsidRPr="00124C2C">
        <w:rPr>
          <w:rFonts w:ascii="Times New Roman" w:eastAsiaTheme="minorEastAsia" w:hAnsi="Times New Roman" w:cs="Times New Roman"/>
          <w:sz w:val="20"/>
          <w:szCs w:val="20"/>
          <w:lang w:eastAsia="ja-JP"/>
        </w:rPr>
        <w:t>SEI</w:t>
      </w:r>
      <w:r>
        <w:rPr>
          <w:rFonts w:ascii="Times New Roman" w:eastAsiaTheme="minorEastAsia" w:hAnsi="Times New Roman" w:cs="Times New Roman"/>
          <w:sz w:val="20"/>
          <w:szCs w:val="20"/>
          <w:lang w:eastAsia="ja-JP"/>
        </w:rPr>
        <w:t>)</w:t>
      </w:r>
      <w:r w:rsidRPr="00124C2C">
        <w:rPr>
          <w:rFonts w:ascii="Times New Roman" w:eastAsiaTheme="minorEastAsia" w:hAnsi="Times New Roman" w:cs="Times New Roman"/>
          <w:sz w:val="20"/>
          <w:szCs w:val="20"/>
          <w:lang w:eastAsia="ja-JP"/>
        </w:rPr>
        <w:t xml:space="preserve"> messages have been proposed to </w:t>
      </w:r>
      <w:r>
        <w:rPr>
          <w:rFonts w:ascii="Times New Roman" w:eastAsiaTheme="minorEastAsia" w:hAnsi="Times New Roman" w:cs="Times New Roman"/>
          <w:sz w:val="20"/>
          <w:szCs w:val="20"/>
          <w:lang w:eastAsia="ja-JP"/>
        </w:rPr>
        <w:t>compress</w:t>
      </w:r>
      <w:r w:rsidRPr="00124C2C">
        <w:rPr>
          <w:rFonts w:ascii="Times New Roman" w:eastAsiaTheme="minorEastAsia" w:hAnsi="Times New Roman" w:cs="Times New Roman"/>
          <w:sz w:val="20"/>
          <w:szCs w:val="20"/>
          <w:lang w:eastAsia="ja-JP"/>
        </w:rPr>
        <w:t xml:space="preserve"> object </w:t>
      </w:r>
      <w:r>
        <w:rPr>
          <w:rFonts w:ascii="Times New Roman" w:eastAsiaTheme="minorEastAsia" w:hAnsi="Times New Roman" w:cs="Times New Roman"/>
          <w:sz w:val="20"/>
          <w:szCs w:val="20"/>
          <w:lang w:eastAsia="ja-JP"/>
        </w:rPr>
        <w:t>wave</w:t>
      </w:r>
      <w:r w:rsidRPr="00124C2C">
        <w:rPr>
          <w:rFonts w:ascii="Times New Roman" w:eastAsiaTheme="minorEastAsia" w:hAnsi="Times New Roman" w:cs="Times New Roman"/>
          <w:sz w:val="20"/>
          <w:szCs w:val="20"/>
          <w:lang w:eastAsia="ja-JP"/>
        </w:rPr>
        <w:t xml:space="preserve"> </w:t>
      </w:r>
      <w:r>
        <w:rPr>
          <w:rFonts w:ascii="Times New Roman" w:eastAsiaTheme="minorEastAsia" w:hAnsi="Times New Roman" w:cs="Times New Roman"/>
          <w:sz w:val="20"/>
          <w:szCs w:val="20"/>
          <w:lang w:eastAsia="ja-JP"/>
        </w:rPr>
        <w:t xml:space="preserve">using </w:t>
      </w:r>
      <w:r w:rsidRPr="00124C2C">
        <w:rPr>
          <w:rFonts w:ascii="Times New Roman" w:eastAsiaTheme="minorEastAsia" w:hAnsi="Times New Roman" w:cs="Times New Roman"/>
          <w:sz w:val="20"/>
          <w:szCs w:val="20"/>
          <w:lang w:eastAsia="ja-JP"/>
        </w:rPr>
        <w:t>VVC</w:t>
      </w:r>
      <w:r>
        <w:rPr>
          <w:rFonts w:ascii="Times New Roman" w:eastAsiaTheme="minorEastAsia" w:hAnsi="Times New Roman" w:cs="Times New Roman"/>
          <w:sz w:val="20"/>
          <w:szCs w:val="20"/>
          <w:lang w:eastAsia="ja-JP"/>
        </w:rPr>
        <w:t xml:space="preserve"> [5]</w:t>
      </w:r>
      <w:r w:rsidRPr="00124C2C">
        <w:rPr>
          <w:rFonts w:ascii="Times New Roman" w:eastAsiaTheme="minorEastAsia" w:hAnsi="Times New Roman" w:cs="Times New Roman"/>
          <w:sz w:val="20"/>
          <w:szCs w:val="20"/>
          <w:lang w:eastAsia="ja-JP"/>
        </w:rPr>
        <w:t>.</w:t>
      </w:r>
    </w:p>
    <w:p w14:paraId="760FA28A" w14:textId="77777777" w:rsidR="00712F59" w:rsidRPr="00712F59" w:rsidRDefault="00712F59" w:rsidP="005C6631">
      <w:pPr>
        <w:widowControl/>
        <w:autoSpaceDE/>
        <w:autoSpaceDN/>
        <w:rPr>
          <w:rFonts w:ascii="Times New Roman" w:eastAsiaTheme="minorEastAsia" w:hAnsi="Times New Roman" w:cs="Times New Roman"/>
          <w:b/>
          <w:sz w:val="28"/>
          <w:szCs w:val="24"/>
          <w:lang w:eastAsia="ja-JP"/>
        </w:rPr>
      </w:pPr>
    </w:p>
    <w:p w14:paraId="5EC0A03D" w14:textId="5CCAB05C" w:rsidR="00712F59" w:rsidRPr="00712F59" w:rsidRDefault="00712F59" w:rsidP="00712F59">
      <w:pPr>
        <w:pStyle w:val="Heading1"/>
        <w:numPr>
          <w:ilvl w:val="0"/>
          <w:numId w:val="2"/>
        </w:numPr>
        <w:rPr>
          <w:rFonts w:ascii="Times New Roman" w:hAnsi="Times New Roman" w:cs="Times New Roman"/>
          <w:sz w:val="28"/>
          <w:szCs w:val="28"/>
          <w:lang w:eastAsia="zh-CN"/>
        </w:rPr>
      </w:pPr>
      <w:r>
        <w:rPr>
          <w:rFonts w:ascii="Times New Roman" w:eastAsiaTheme="minorEastAsia" w:hAnsi="Times New Roman" w:cs="Times New Roman" w:hint="eastAsia"/>
          <w:sz w:val="28"/>
          <w:szCs w:val="28"/>
          <w:lang w:eastAsia="ja-JP"/>
        </w:rPr>
        <w:t>How to Contribute</w:t>
      </w:r>
    </w:p>
    <w:p w14:paraId="01942CA6" w14:textId="77777777" w:rsidR="00712F59" w:rsidRPr="00712F59" w:rsidRDefault="00712F59" w:rsidP="00712F59">
      <w:pPr>
        <w:widowControl/>
        <w:autoSpaceDE/>
        <w:autoSpaceDN/>
        <w:rPr>
          <w:rFonts w:ascii="Times New Roman" w:hAnsi="Times New Roman" w:cs="Times New Roman"/>
          <w:sz w:val="20"/>
          <w:szCs w:val="20"/>
          <w:lang w:eastAsia="ja-JP"/>
        </w:rPr>
      </w:pPr>
      <w:r w:rsidRPr="00712F59">
        <w:rPr>
          <w:rFonts w:ascii="Times New Roman" w:hAnsi="Times New Roman" w:cs="Times New Roman"/>
          <w:sz w:val="20"/>
          <w:szCs w:val="20"/>
          <w:lang w:eastAsia="ja-JP"/>
        </w:rPr>
        <w:t xml:space="preserve">If you are an MPEG Member, you can use the ISO/IEC JTC 1/SC 29/WG2 N159 “Template of the MPEG WG2 Market and practical considerations” and submit an individual input to the next MPEG meeting via https://dms.mpeg.expert/. </w:t>
      </w:r>
    </w:p>
    <w:p w14:paraId="2C818119" w14:textId="77777777" w:rsidR="00712F59" w:rsidRPr="00712F59" w:rsidRDefault="00712F59" w:rsidP="00712F59">
      <w:pPr>
        <w:widowControl/>
        <w:autoSpaceDE/>
        <w:autoSpaceDN/>
        <w:rPr>
          <w:rFonts w:ascii="Times New Roman" w:hAnsi="Times New Roman" w:cs="Times New Roman"/>
          <w:sz w:val="20"/>
          <w:szCs w:val="20"/>
          <w:lang w:eastAsia="ja-JP"/>
        </w:rPr>
      </w:pPr>
      <w:r w:rsidRPr="00712F59">
        <w:rPr>
          <w:rFonts w:ascii="Times New Roman" w:hAnsi="Times New Roman" w:cs="Times New Roman"/>
          <w:sz w:val="20"/>
          <w:szCs w:val="20"/>
          <w:lang w:eastAsia="ja-JP"/>
        </w:rPr>
        <w:t xml:space="preserve">Please select Working Group “WG 02 MPEG Technical requirements” and </w:t>
      </w:r>
      <w:proofErr w:type="spellStart"/>
      <w:r w:rsidRPr="00712F59">
        <w:rPr>
          <w:rFonts w:ascii="Times New Roman" w:hAnsi="Times New Roman" w:cs="Times New Roman"/>
          <w:sz w:val="20"/>
          <w:szCs w:val="20"/>
          <w:lang w:eastAsia="ja-JP"/>
        </w:rPr>
        <w:t>AhG</w:t>
      </w:r>
      <w:proofErr w:type="spellEnd"/>
      <w:r w:rsidRPr="00712F59">
        <w:rPr>
          <w:rFonts w:ascii="Times New Roman" w:hAnsi="Times New Roman" w:cs="Times New Roman"/>
          <w:sz w:val="20"/>
          <w:szCs w:val="20"/>
          <w:lang w:eastAsia="ja-JP"/>
        </w:rPr>
        <w:t xml:space="preserve"> “Market Needs”.</w:t>
      </w:r>
    </w:p>
    <w:p w14:paraId="7E0CF760" w14:textId="7F4256AC" w:rsidR="00712F59" w:rsidRDefault="00712F59" w:rsidP="00712F59">
      <w:pPr>
        <w:widowControl/>
        <w:autoSpaceDE/>
        <w:autoSpaceDN/>
        <w:rPr>
          <w:rFonts w:ascii="Times New Roman" w:eastAsiaTheme="minorEastAsia" w:hAnsi="Times New Roman" w:cs="Times New Roman"/>
          <w:sz w:val="20"/>
          <w:szCs w:val="20"/>
          <w:lang w:eastAsia="ja-JP"/>
        </w:rPr>
      </w:pPr>
      <w:r w:rsidRPr="00712F59">
        <w:rPr>
          <w:rFonts w:ascii="Times New Roman" w:hAnsi="Times New Roman" w:cs="Times New Roman"/>
          <w:sz w:val="20"/>
          <w:szCs w:val="20"/>
          <w:lang w:eastAsia="ja-JP"/>
        </w:rPr>
        <w:t>If you are not an MPEG Member, or if you want to support the activity as a user but do not want to be visible, you can send an email to the Convenor of WG2 &lt;igor.curcio@nokia.com&gt;.</w:t>
      </w:r>
    </w:p>
    <w:p w14:paraId="12B4C764" w14:textId="77777777" w:rsidR="00712F59" w:rsidRPr="00712F59" w:rsidRDefault="00712F59" w:rsidP="00712F59">
      <w:pPr>
        <w:widowControl/>
        <w:autoSpaceDE/>
        <w:autoSpaceDN/>
        <w:rPr>
          <w:rFonts w:ascii="Times New Roman" w:eastAsiaTheme="minorEastAsia" w:hAnsi="Times New Roman" w:cs="Times New Roman"/>
          <w:sz w:val="20"/>
          <w:szCs w:val="20"/>
          <w:lang w:eastAsia="ja-JP"/>
        </w:rPr>
      </w:pPr>
    </w:p>
    <w:p w14:paraId="26F14040" w14:textId="77777777" w:rsidR="005C6631" w:rsidRPr="00FA23D3" w:rsidRDefault="005C6631" w:rsidP="005C6631">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References</w:t>
      </w:r>
    </w:p>
    <w:p w14:paraId="5891BB34" w14:textId="77777777" w:rsidR="00712F59" w:rsidRPr="00AF627A" w:rsidRDefault="00712F59" w:rsidP="00712F59">
      <w:pPr>
        <w:pStyle w:val="ListParagraph"/>
        <w:widowControl/>
        <w:numPr>
          <w:ilvl w:val="0"/>
          <w:numId w:val="6"/>
        </w:numPr>
        <w:autoSpaceDE/>
        <w:autoSpaceDN/>
        <w:spacing w:before="60"/>
        <w:rPr>
          <w:rFonts w:ascii="Times New Roman" w:eastAsia="SimSun" w:hAnsi="Times New Roman" w:cs="Times New Roman"/>
          <w:bCs/>
          <w:sz w:val="20"/>
          <w:szCs w:val="20"/>
          <w:lang w:eastAsia="zh-CN"/>
        </w:rPr>
      </w:pPr>
      <w:bookmarkStart w:id="1" w:name="_Hlk162884028"/>
      <w:r w:rsidRPr="0052513A">
        <w:rPr>
          <w:rFonts w:ascii="Times New Roman" w:eastAsiaTheme="minorEastAsia" w:hAnsi="Times New Roman" w:cs="Times New Roman"/>
          <w:sz w:val="20"/>
          <w:szCs w:val="20"/>
          <w:lang w:eastAsia="ja-JP"/>
        </w:rPr>
        <w:t>VIVIDQ</w:t>
      </w:r>
      <w:r>
        <w:rPr>
          <w:rFonts w:ascii="Times New Roman" w:eastAsiaTheme="minorEastAsia" w:hAnsi="Times New Roman" w:cs="Times New Roman"/>
          <w:sz w:val="20"/>
          <w:szCs w:val="20"/>
          <w:lang w:eastAsia="ja-JP"/>
        </w:rPr>
        <w:t xml:space="preserve">: </w:t>
      </w:r>
      <w:r w:rsidRPr="0052513A">
        <w:rPr>
          <w:rFonts w:ascii="Times New Roman" w:eastAsiaTheme="minorEastAsia" w:hAnsi="Times New Roman" w:cs="Times New Roman"/>
          <w:sz w:val="20"/>
          <w:szCs w:val="20"/>
          <w:lang w:eastAsia="ja-JP"/>
        </w:rPr>
        <w:t>Holography: The future of augmented reality wearables [White paper</w:t>
      </w:r>
      <w:r>
        <w:rPr>
          <w:rFonts w:ascii="Times New Roman" w:eastAsiaTheme="minorEastAsia" w:hAnsi="Times New Roman" w:cs="Times New Roman"/>
          <w:sz w:val="20"/>
          <w:szCs w:val="20"/>
          <w:lang w:eastAsia="ja-JP"/>
        </w:rPr>
        <w:t>], 2020.</w:t>
      </w:r>
    </w:p>
    <w:p w14:paraId="69C78E68" w14:textId="77777777" w:rsidR="00712F59" w:rsidRDefault="00712F59" w:rsidP="00712F59">
      <w:pPr>
        <w:pStyle w:val="ListParagraph"/>
        <w:widowControl/>
        <w:numPr>
          <w:ilvl w:val="0"/>
          <w:numId w:val="6"/>
        </w:numPr>
        <w:autoSpaceDE/>
        <w:autoSpaceDN/>
        <w:spacing w:before="60"/>
        <w:rPr>
          <w:rFonts w:ascii="Times New Roman" w:eastAsia="SimSun" w:hAnsi="Times New Roman" w:cs="Times New Roman"/>
          <w:bCs/>
          <w:sz w:val="20"/>
          <w:szCs w:val="20"/>
          <w:lang w:eastAsia="zh-CN"/>
        </w:rPr>
      </w:pPr>
      <w:r w:rsidRPr="00040EA6">
        <w:rPr>
          <w:rFonts w:ascii="Times New Roman" w:eastAsia="SimSun" w:hAnsi="Times New Roman" w:cs="Times New Roman"/>
          <w:bCs/>
          <w:sz w:val="20"/>
          <w:szCs w:val="20"/>
          <w:lang w:eastAsia="zh-CN"/>
        </w:rPr>
        <w:t>C.-J. Lee, H. Nishi,</w:t>
      </w:r>
      <w:r>
        <w:rPr>
          <w:rFonts w:ascii="Times New Roman" w:eastAsia="SimSun" w:hAnsi="Times New Roman" w:cs="Times New Roman"/>
          <w:bCs/>
          <w:sz w:val="20"/>
          <w:szCs w:val="20"/>
          <w:lang w:eastAsia="zh-CN"/>
        </w:rPr>
        <w:t xml:space="preserve"> and</w:t>
      </w:r>
      <w:r w:rsidRPr="00040EA6">
        <w:rPr>
          <w:rFonts w:ascii="Times New Roman" w:eastAsia="SimSun" w:hAnsi="Times New Roman" w:cs="Times New Roman"/>
          <w:bCs/>
          <w:sz w:val="20"/>
          <w:szCs w:val="20"/>
          <w:lang w:eastAsia="zh-CN"/>
        </w:rPr>
        <w:t xml:space="preserve"> K. Matsushima: Correction algorithm for wavelength mismatch of sampled wavefield in full-color computer holography, 12th International Symposium on Display Holography (ISDH2023), Seoul (Korea), ISDH2023-ED-0247, 200-205</w:t>
      </w:r>
      <w:r>
        <w:rPr>
          <w:rFonts w:ascii="Times New Roman" w:eastAsia="SimSun" w:hAnsi="Times New Roman" w:cs="Times New Roman"/>
          <w:bCs/>
          <w:sz w:val="20"/>
          <w:szCs w:val="20"/>
          <w:lang w:eastAsia="zh-CN"/>
        </w:rPr>
        <w:t>,</w:t>
      </w:r>
      <w:r w:rsidRPr="00040EA6">
        <w:rPr>
          <w:rFonts w:ascii="Times New Roman" w:eastAsia="SimSun" w:hAnsi="Times New Roman" w:cs="Times New Roman"/>
          <w:bCs/>
          <w:sz w:val="20"/>
          <w:szCs w:val="20"/>
          <w:lang w:eastAsia="zh-CN"/>
        </w:rPr>
        <w:t xml:space="preserve"> </w:t>
      </w:r>
      <w:r>
        <w:rPr>
          <w:rFonts w:ascii="Times New Roman" w:eastAsia="SimSun" w:hAnsi="Times New Roman" w:cs="Times New Roman"/>
          <w:bCs/>
          <w:sz w:val="20"/>
          <w:szCs w:val="20"/>
          <w:lang w:eastAsia="zh-CN"/>
        </w:rPr>
        <w:t>June 2023</w:t>
      </w:r>
      <w:r w:rsidRPr="00040EA6">
        <w:rPr>
          <w:rFonts w:ascii="Times New Roman" w:eastAsia="SimSun" w:hAnsi="Times New Roman" w:cs="Times New Roman"/>
          <w:bCs/>
          <w:sz w:val="20"/>
          <w:szCs w:val="20"/>
          <w:lang w:eastAsia="zh-CN"/>
        </w:rPr>
        <w:t>.</w:t>
      </w:r>
    </w:p>
    <w:p w14:paraId="27AF27CA" w14:textId="77777777" w:rsidR="00712F59" w:rsidRDefault="00712F59" w:rsidP="00712F59">
      <w:pPr>
        <w:pStyle w:val="ListParagraph"/>
        <w:widowControl/>
        <w:numPr>
          <w:ilvl w:val="0"/>
          <w:numId w:val="6"/>
        </w:numPr>
        <w:autoSpaceDE/>
        <w:autoSpaceDN/>
        <w:spacing w:before="60"/>
        <w:rPr>
          <w:rFonts w:ascii="Times New Roman" w:eastAsia="SimSun" w:hAnsi="Times New Roman" w:cs="Times New Roman"/>
          <w:bCs/>
          <w:sz w:val="20"/>
          <w:szCs w:val="20"/>
          <w:lang w:eastAsia="zh-CN"/>
        </w:rPr>
      </w:pPr>
      <w:r w:rsidRPr="00F00190">
        <w:rPr>
          <w:rFonts w:ascii="Times New Roman" w:eastAsia="SimSun" w:hAnsi="Times New Roman" w:cs="Times New Roman"/>
          <w:bCs/>
          <w:sz w:val="20"/>
          <w:szCs w:val="20"/>
          <w:lang w:eastAsia="zh-CN"/>
        </w:rPr>
        <w:t>Use cases for object wave compression</w:t>
      </w:r>
      <w:r>
        <w:rPr>
          <w:rFonts w:ascii="Times New Roman" w:eastAsia="SimSun" w:hAnsi="Times New Roman" w:cs="Times New Roman"/>
          <w:bCs/>
          <w:sz w:val="20"/>
          <w:szCs w:val="20"/>
          <w:lang w:eastAsia="zh-CN"/>
        </w:rPr>
        <w:t>,</w:t>
      </w:r>
      <w:r w:rsidRPr="00F00190">
        <w:rPr>
          <w:rFonts w:ascii="Times New Roman" w:eastAsia="SimSun" w:hAnsi="Times New Roman" w:cs="Times New Roman"/>
          <w:bCs/>
          <w:sz w:val="20"/>
          <w:szCs w:val="20"/>
          <w:lang w:eastAsia="zh-CN"/>
        </w:rPr>
        <w:t xml:space="preserve"> ISO/IEC JTC 1/SC 29/WG2</w:t>
      </w:r>
      <w:r>
        <w:rPr>
          <w:rFonts w:ascii="Times New Roman" w:eastAsia="SimSun" w:hAnsi="Times New Roman" w:cs="Times New Roman"/>
          <w:bCs/>
          <w:sz w:val="20"/>
          <w:szCs w:val="20"/>
          <w:lang w:eastAsia="zh-CN"/>
        </w:rPr>
        <w:t xml:space="preserve"> N329,</w:t>
      </w:r>
      <w:r w:rsidRPr="00F00190">
        <w:rPr>
          <w:rFonts w:ascii="Times New Roman" w:eastAsia="SimSun" w:hAnsi="Times New Roman" w:cs="Times New Roman"/>
          <w:bCs/>
          <w:sz w:val="20"/>
          <w:szCs w:val="20"/>
          <w:lang w:eastAsia="zh-CN"/>
        </w:rPr>
        <w:t xml:space="preserve"> Hannover</w:t>
      </w:r>
      <w:r>
        <w:rPr>
          <w:rFonts w:ascii="Times New Roman" w:eastAsia="SimSun" w:hAnsi="Times New Roman" w:cs="Times New Roman"/>
          <w:bCs/>
          <w:sz w:val="20"/>
          <w:szCs w:val="20"/>
          <w:lang w:eastAsia="zh-CN"/>
        </w:rPr>
        <w:t>,</w:t>
      </w:r>
      <w:r w:rsidRPr="00F00190">
        <w:rPr>
          <w:rFonts w:ascii="Times New Roman" w:eastAsia="SimSun" w:hAnsi="Times New Roman" w:cs="Times New Roman"/>
          <w:bCs/>
          <w:sz w:val="20"/>
          <w:szCs w:val="20"/>
          <w:lang w:eastAsia="zh-CN"/>
        </w:rPr>
        <w:t xml:space="preserve"> October 2023</w:t>
      </w:r>
      <w:r>
        <w:rPr>
          <w:rFonts w:ascii="Times New Roman" w:eastAsia="SimSun" w:hAnsi="Times New Roman" w:cs="Times New Roman"/>
          <w:bCs/>
          <w:sz w:val="20"/>
          <w:szCs w:val="20"/>
          <w:lang w:eastAsia="zh-CN"/>
        </w:rPr>
        <w:t>.</w:t>
      </w:r>
    </w:p>
    <w:p w14:paraId="05963B77" w14:textId="77777777" w:rsidR="00712F59" w:rsidRPr="00367B57" w:rsidRDefault="00712F59" w:rsidP="00712F59">
      <w:pPr>
        <w:pStyle w:val="ListParagraph"/>
        <w:widowControl/>
        <w:numPr>
          <w:ilvl w:val="0"/>
          <w:numId w:val="6"/>
        </w:numPr>
        <w:autoSpaceDE/>
        <w:autoSpaceDN/>
        <w:spacing w:before="60"/>
        <w:rPr>
          <w:rFonts w:ascii="Times New Roman" w:eastAsia="SimSun" w:hAnsi="Times New Roman" w:cs="Times New Roman"/>
          <w:bCs/>
          <w:sz w:val="20"/>
          <w:szCs w:val="20"/>
          <w:lang w:eastAsia="zh-CN"/>
        </w:rPr>
      </w:pPr>
      <w:r w:rsidRPr="00D674E3">
        <w:rPr>
          <w:rFonts w:ascii="Times New Roman" w:eastAsia="SimSun" w:hAnsi="Times New Roman" w:cs="Times New Roman"/>
          <w:bCs/>
          <w:sz w:val="20"/>
          <w:szCs w:val="20"/>
          <w:lang w:eastAsia="zh-CN"/>
        </w:rPr>
        <w:lastRenderedPageBreak/>
        <w:t xml:space="preserve">D.M. Hoffman, A.R. </w:t>
      </w:r>
      <w:proofErr w:type="spellStart"/>
      <w:r w:rsidRPr="00D674E3">
        <w:rPr>
          <w:rFonts w:ascii="Times New Roman" w:eastAsia="SimSun" w:hAnsi="Times New Roman" w:cs="Times New Roman"/>
          <w:bCs/>
          <w:sz w:val="20"/>
          <w:szCs w:val="20"/>
          <w:lang w:eastAsia="zh-CN"/>
        </w:rPr>
        <w:t>Girshick</w:t>
      </w:r>
      <w:proofErr w:type="spellEnd"/>
      <w:r w:rsidRPr="00D674E3">
        <w:rPr>
          <w:rFonts w:ascii="Times New Roman" w:eastAsia="SimSun" w:hAnsi="Times New Roman" w:cs="Times New Roman"/>
          <w:bCs/>
          <w:sz w:val="20"/>
          <w:szCs w:val="20"/>
          <w:lang w:eastAsia="zh-CN"/>
        </w:rPr>
        <w:t>, K. Akeley, and M.S. Banks</w:t>
      </w:r>
      <w:r>
        <w:rPr>
          <w:rFonts w:ascii="Times New Roman" w:eastAsia="SimSun" w:hAnsi="Times New Roman" w:cs="Times New Roman"/>
          <w:bCs/>
          <w:sz w:val="20"/>
          <w:szCs w:val="20"/>
          <w:lang w:eastAsia="zh-CN"/>
        </w:rPr>
        <w:t>:</w:t>
      </w:r>
      <w:r w:rsidRPr="00D674E3">
        <w:rPr>
          <w:rFonts w:ascii="Times New Roman" w:eastAsia="SimSun" w:hAnsi="Times New Roman" w:cs="Times New Roman"/>
          <w:bCs/>
          <w:sz w:val="20"/>
          <w:szCs w:val="20"/>
          <w:lang w:eastAsia="zh-CN"/>
        </w:rPr>
        <w:t xml:space="preserve"> Vergence–accommodation conflicts hinder visual performance and cause visual fatigue, J. Vis. 8(3), 33</w:t>
      </w:r>
      <w:r>
        <w:rPr>
          <w:rFonts w:ascii="Times New Roman" w:eastAsia="SimSun" w:hAnsi="Times New Roman" w:cs="Times New Roman"/>
          <w:bCs/>
          <w:sz w:val="20"/>
          <w:szCs w:val="20"/>
          <w:lang w:eastAsia="zh-CN"/>
        </w:rPr>
        <w:t xml:space="preserve">, </w:t>
      </w:r>
      <w:r w:rsidRPr="00D674E3">
        <w:rPr>
          <w:rFonts w:ascii="Times New Roman" w:eastAsia="SimSun" w:hAnsi="Times New Roman" w:cs="Times New Roman"/>
          <w:bCs/>
          <w:sz w:val="20"/>
          <w:szCs w:val="20"/>
          <w:lang w:eastAsia="zh-CN"/>
        </w:rPr>
        <w:t>2008.</w:t>
      </w:r>
    </w:p>
    <w:bookmarkEnd w:id="1"/>
    <w:p w14:paraId="0F0DC0D2" w14:textId="7644BED6" w:rsidR="00FF2653" w:rsidRPr="00AD6093" w:rsidRDefault="00712F59" w:rsidP="007740C5">
      <w:pPr>
        <w:pStyle w:val="ListParagraph"/>
        <w:widowControl/>
        <w:numPr>
          <w:ilvl w:val="0"/>
          <w:numId w:val="6"/>
        </w:numPr>
        <w:autoSpaceDE/>
        <w:autoSpaceDN/>
        <w:spacing w:before="60"/>
        <w:rPr>
          <w:rFonts w:ascii="Times New Roman" w:eastAsia="SimSun" w:hAnsi="Times New Roman" w:cs="Times New Roman"/>
          <w:bCs/>
          <w:sz w:val="20"/>
          <w:szCs w:val="20"/>
          <w:lang w:eastAsia="zh-CN"/>
        </w:rPr>
      </w:pPr>
      <w:r w:rsidRPr="0050427E">
        <w:rPr>
          <w:rFonts w:ascii="Times New Roman" w:eastAsia="SimSun" w:hAnsi="Times New Roman" w:cs="Times New Roman"/>
          <w:bCs/>
          <w:sz w:val="20"/>
          <w:szCs w:val="20"/>
          <w:lang w:eastAsia="zh-CN"/>
        </w:rPr>
        <w:t>AHG9: SEI message extension of VVC for computer-generated hologram use</w:t>
      </w:r>
      <w:r>
        <w:rPr>
          <w:rFonts w:ascii="Times New Roman" w:eastAsia="SimSun" w:hAnsi="Times New Roman" w:cs="Times New Roman"/>
          <w:bCs/>
          <w:sz w:val="20"/>
          <w:szCs w:val="20"/>
          <w:lang w:eastAsia="zh-CN"/>
        </w:rPr>
        <w:t xml:space="preserve">, </w:t>
      </w:r>
      <w:r w:rsidRPr="00A37C76">
        <w:rPr>
          <w:rFonts w:ascii="Times New Roman" w:eastAsia="SimSun" w:hAnsi="Times New Roman" w:cs="Times New Roman"/>
          <w:bCs/>
          <w:sz w:val="20"/>
          <w:szCs w:val="20"/>
          <w:lang w:eastAsia="zh-CN"/>
        </w:rPr>
        <w:t>ITU-T/ISO/IEC Joint Video Experts Team (JVET)</w:t>
      </w:r>
      <w:r>
        <w:rPr>
          <w:rFonts w:ascii="Times New Roman" w:eastAsia="SimSun" w:hAnsi="Times New Roman" w:cs="Times New Roman"/>
          <w:bCs/>
          <w:sz w:val="20"/>
          <w:szCs w:val="20"/>
          <w:lang w:eastAsia="zh-CN"/>
        </w:rPr>
        <w:t xml:space="preserve">, </w:t>
      </w:r>
      <w:r w:rsidRPr="00964181">
        <w:rPr>
          <w:rFonts w:ascii="Times New Roman" w:eastAsia="SimSun" w:hAnsi="Times New Roman" w:cs="Times New Roman"/>
          <w:bCs/>
          <w:sz w:val="20"/>
          <w:szCs w:val="20"/>
          <w:lang w:eastAsia="zh-CN"/>
        </w:rPr>
        <w:t>Teleconference</w:t>
      </w:r>
      <w:r>
        <w:rPr>
          <w:rFonts w:ascii="Times New Roman" w:eastAsia="SimSun" w:hAnsi="Times New Roman" w:cs="Times New Roman"/>
          <w:bCs/>
          <w:sz w:val="20"/>
          <w:szCs w:val="20"/>
          <w:lang w:eastAsia="zh-CN"/>
        </w:rPr>
        <w:t xml:space="preserve">, </w:t>
      </w:r>
      <w:r w:rsidRPr="005607CA">
        <w:rPr>
          <w:rFonts w:ascii="Times New Roman" w:eastAsia="SimSun" w:hAnsi="Times New Roman" w:cs="Times New Roman"/>
          <w:bCs/>
          <w:sz w:val="20"/>
          <w:szCs w:val="20"/>
          <w:lang w:eastAsia="zh-CN"/>
        </w:rPr>
        <w:t>JVET-AG0049</w:t>
      </w:r>
      <w:r>
        <w:rPr>
          <w:rFonts w:ascii="Times New Roman" w:eastAsia="SimSun" w:hAnsi="Times New Roman" w:cs="Times New Roman"/>
          <w:bCs/>
          <w:sz w:val="20"/>
          <w:szCs w:val="20"/>
          <w:lang w:eastAsia="zh-CN"/>
        </w:rPr>
        <w:t>, January 2024.</w:t>
      </w:r>
    </w:p>
    <w:sectPr w:rsidR="00FF2653" w:rsidRPr="00AD6093" w:rsidSect="005761F4">
      <w:footerReference w:type="default" r:id="rId12"/>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016FA" w14:textId="77777777" w:rsidR="005761F4" w:rsidRDefault="005761F4" w:rsidP="009E784A">
      <w:r>
        <w:separator/>
      </w:r>
    </w:p>
  </w:endnote>
  <w:endnote w:type="continuationSeparator" w:id="0">
    <w:p w14:paraId="68104324" w14:textId="77777777" w:rsidR="005761F4" w:rsidRDefault="005761F4" w:rsidP="009E784A">
      <w:r>
        <w:continuationSeparator/>
      </w:r>
    </w:p>
  </w:endnote>
  <w:endnote w:type="continuationNotice" w:id="1">
    <w:p w14:paraId="59E9C269" w14:textId="77777777" w:rsidR="005761F4" w:rsidRDefault="00576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0FED8189" w14:textId="77777777"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8F2B6E"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3E608" w14:textId="77777777" w:rsidR="005761F4" w:rsidRDefault="005761F4" w:rsidP="009E784A">
      <w:r>
        <w:separator/>
      </w:r>
    </w:p>
  </w:footnote>
  <w:footnote w:type="continuationSeparator" w:id="0">
    <w:p w14:paraId="3A303243" w14:textId="77777777" w:rsidR="005761F4" w:rsidRDefault="005761F4" w:rsidP="009E784A">
      <w:r>
        <w:continuationSeparator/>
      </w:r>
    </w:p>
  </w:footnote>
  <w:footnote w:type="continuationNotice" w:id="1">
    <w:p w14:paraId="6C201F52" w14:textId="77777777" w:rsidR="005761F4" w:rsidRDefault="005761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C59FA"/>
    <w:multiLevelType w:val="hybridMultilevel"/>
    <w:tmpl w:val="2C54F2A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9810EFC"/>
    <w:multiLevelType w:val="hybridMultilevel"/>
    <w:tmpl w:val="0F2A25AC"/>
    <w:lvl w:ilvl="0" w:tplc="7CF441DC">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CF54A1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5A234455"/>
    <w:multiLevelType w:val="multilevel"/>
    <w:tmpl w:val="60CA96E2"/>
    <w:lvl w:ilvl="0">
      <w:start w:val="1"/>
      <w:numFmt w:val="decimal"/>
      <w:lvlText w:val="%1."/>
      <w:lvlJc w:val="left"/>
      <w:pPr>
        <w:ind w:left="425" w:hanging="425"/>
      </w:pPr>
    </w:lvl>
    <w:lvl w:ilvl="1">
      <w:start w:val="1"/>
      <w:numFmt w:val="decimal"/>
      <w:pStyle w:val="Heading2"/>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C98604E"/>
    <w:multiLevelType w:val="multilevel"/>
    <w:tmpl w:val="D04EBB6C"/>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281689977">
    <w:abstractNumId w:val="4"/>
  </w:num>
  <w:num w:numId="2" w16cid:durableId="651911568">
    <w:abstractNumId w:val="3"/>
  </w:num>
  <w:num w:numId="3" w16cid:durableId="547686063">
    <w:abstractNumId w:val="0"/>
  </w:num>
  <w:num w:numId="4" w16cid:durableId="406273035">
    <w:abstractNumId w:val="2"/>
  </w:num>
  <w:num w:numId="5" w16cid:durableId="1363630423">
    <w:abstractNumId w:val="1"/>
  </w:num>
  <w:num w:numId="6" w16cid:durableId="14308526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2"/>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73DE1"/>
    <w:rsid w:val="000968DA"/>
    <w:rsid w:val="000C78E6"/>
    <w:rsid w:val="000E3B32"/>
    <w:rsid w:val="00124149"/>
    <w:rsid w:val="0018563E"/>
    <w:rsid w:val="001A7CBE"/>
    <w:rsid w:val="001B314D"/>
    <w:rsid w:val="0020378F"/>
    <w:rsid w:val="00263789"/>
    <w:rsid w:val="00263EC0"/>
    <w:rsid w:val="002A5358"/>
    <w:rsid w:val="003226C8"/>
    <w:rsid w:val="003549C0"/>
    <w:rsid w:val="003656C2"/>
    <w:rsid w:val="00385C5D"/>
    <w:rsid w:val="003B0FC6"/>
    <w:rsid w:val="003F7231"/>
    <w:rsid w:val="004E45B6"/>
    <w:rsid w:val="004F5473"/>
    <w:rsid w:val="00514177"/>
    <w:rsid w:val="005612C2"/>
    <w:rsid w:val="005761F4"/>
    <w:rsid w:val="00587AC1"/>
    <w:rsid w:val="005B2846"/>
    <w:rsid w:val="005C2A51"/>
    <w:rsid w:val="005C6631"/>
    <w:rsid w:val="00651CB6"/>
    <w:rsid w:val="006A6156"/>
    <w:rsid w:val="006F2DBC"/>
    <w:rsid w:val="0070798F"/>
    <w:rsid w:val="00712F59"/>
    <w:rsid w:val="007740C5"/>
    <w:rsid w:val="008A6D5D"/>
    <w:rsid w:val="008E7795"/>
    <w:rsid w:val="008E7FF1"/>
    <w:rsid w:val="00915712"/>
    <w:rsid w:val="009636E0"/>
    <w:rsid w:val="009B09C2"/>
    <w:rsid w:val="009C5AAC"/>
    <w:rsid w:val="009D5D9F"/>
    <w:rsid w:val="009E784A"/>
    <w:rsid w:val="00A01387"/>
    <w:rsid w:val="00A92A24"/>
    <w:rsid w:val="00A93176"/>
    <w:rsid w:val="00A961F8"/>
    <w:rsid w:val="00AD6093"/>
    <w:rsid w:val="00AE0388"/>
    <w:rsid w:val="00BA5ABC"/>
    <w:rsid w:val="00BE0D21"/>
    <w:rsid w:val="00C16280"/>
    <w:rsid w:val="00CA46DC"/>
    <w:rsid w:val="00CB798F"/>
    <w:rsid w:val="00CD36BE"/>
    <w:rsid w:val="00CF1629"/>
    <w:rsid w:val="00D032D3"/>
    <w:rsid w:val="00D33364"/>
    <w:rsid w:val="00D405F3"/>
    <w:rsid w:val="00D709E9"/>
    <w:rsid w:val="00E41A13"/>
    <w:rsid w:val="00E843CE"/>
    <w:rsid w:val="00E9507F"/>
    <w:rsid w:val="00E965CC"/>
    <w:rsid w:val="00F03F9B"/>
    <w:rsid w:val="00F73309"/>
    <w:rsid w:val="00F93B12"/>
    <w:rsid w:val="00FC5AFE"/>
    <w:rsid w:val="00FE73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541193AB-DB15-444B-A745-2AC3E23A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ListParagraph"/>
    <w:next w:val="Normal"/>
    <w:link w:val="Heading2Char"/>
    <w:uiPriority w:val="9"/>
    <w:unhideWhenUsed/>
    <w:qFormat/>
    <w:rsid w:val="00712F59"/>
    <w:pPr>
      <w:numPr>
        <w:ilvl w:val="1"/>
        <w:numId w:val="2"/>
      </w:numPr>
      <w:outlineLvl w:val="1"/>
    </w:pPr>
    <w:rPr>
      <w:rFonts w:ascii="Times New Roman" w:eastAsiaTheme="minorEastAsia" w:hAnsi="Times New Roman" w:cs="Times New Roman"/>
      <w:b/>
      <w:bCs/>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5C663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C6631"/>
    <w:rPr>
      <w:rFonts w:ascii="Times New Roman" w:eastAsia="Arial" w:hAnsi="Times New Roman" w:cs="Times New Roman"/>
      <w:sz w:val="18"/>
      <w:szCs w:val="18"/>
    </w:rPr>
  </w:style>
  <w:style w:type="character" w:customStyle="1" w:styleId="Heading2Char">
    <w:name w:val="Heading 2 Char"/>
    <w:basedOn w:val="DefaultParagraphFont"/>
    <w:link w:val="Heading2"/>
    <w:uiPriority w:val="9"/>
    <w:rsid w:val="00712F59"/>
    <w:rPr>
      <w:rFonts w:ascii="Times New Roman" w:hAnsi="Times New Roman" w:cs="Times New Roman"/>
      <w:b/>
      <w:bCs/>
      <w:sz w:val="28"/>
      <w:szCs w:val="28"/>
      <w:lang w:eastAsia="ja-JP"/>
    </w:rPr>
  </w:style>
  <w:style w:type="character" w:styleId="SubtleReference">
    <w:name w:val="Subtle Reference"/>
    <w:basedOn w:val="DefaultParagraphFont"/>
    <w:uiPriority w:val="31"/>
    <w:qFormat/>
    <w:rsid w:val="002A5358"/>
    <w:rPr>
      <w:smallCaps/>
      <w:color w:val="5A5A5A" w:themeColor="text1" w:themeTint="A5"/>
    </w:rPr>
  </w:style>
  <w:style w:type="paragraph" w:styleId="Revision">
    <w:name w:val="Revision"/>
    <w:hidden/>
    <w:uiPriority w:val="99"/>
    <w:semiHidden/>
    <w:rsid w:val="00AE0388"/>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2"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8C4160A3A36424C83EED4EEB4A6E853" ma:contentTypeVersion="15" ma:contentTypeDescription="新しいドキュメントを作成します。" ma:contentTypeScope="" ma:versionID="d71852be26fc0ae381ae968dd94fc71e">
  <xsd:schema xmlns:xsd="http://www.w3.org/2001/XMLSchema" xmlns:xs="http://www.w3.org/2001/XMLSchema" xmlns:p="http://schemas.microsoft.com/office/2006/metadata/properties" xmlns:ns2="8685460a-75b1-4683-b378-9b85e61b5422" xmlns:ns3="cf06a74d-4a60-4204-8eb1-b372abef392c" targetNamespace="http://schemas.microsoft.com/office/2006/metadata/properties" ma:root="true" ma:fieldsID="f0e3527b01cfb4b7a0eab5362827196f" ns2:_="" ns3:_="">
    <xsd:import namespace="8685460a-75b1-4683-b378-9b85e61b5422"/>
    <xsd:import namespace="cf06a74d-4a60-4204-8eb1-b372abef392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85460a-75b1-4683-b378-9b85e61b54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9339dfd0-b53b-470a-a1af-2eb893baca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06a74d-4a60-4204-8eb1-b372abef392c" elementFormDefault="qualified">
    <xsd:import namespace="http://schemas.microsoft.com/office/2006/documentManagement/types"/>
    <xsd:import namespace="http://schemas.microsoft.com/office/infopath/2007/PartnerControls"/>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0F3D47-792B-4808-A639-03F14EEC4A3C}">
  <ds:schemaRefs>
    <ds:schemaRef ds:uri="http://schemas.openxmlformats.org/officeDocument/2006/bibliography"/>
  </ds:schemaRefs>
</ds:datastoreItem>
</file>

<file path=customXml/itemProps2.xml><?xml version="1.0" encoding="utf-8"?>
<ds:datastoreItem xmlns:ds="http://schemas.openxmlformats.org/officeDocument/2006/customXml" ds:itemID="{2BC4E78D-EC6B-460F-9DBC-2847DBF7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85460a-75b1-4683-b378-9b85e61b5422"/>
    <ds:schemaRef ds:uri="cf06a74d-4a60-4204-8eb1-b372abef39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F5D9D4-BDA8-4332-B419-2CC0741996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1289</Words>
  <Characters>7349</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8621</CharactersWithSpaces>
  <SharedDoc>false</SharedDoc>
  <HLinks>
    <vt:vector size="6" baseType="variant">
      <vt:variant>
        <vt:i4>1179727</vt:i4>
      </vt:variant>
      <vt:variant>
        <vt:i4>0</vt:i4>
      </vt:variant>
      <vt:variant>
        <vt:i4>0</vt:i4>
      </vt:variant>
      <vt:variant>
        <vt:i4>5</vt:i4>
      </vt:variant>
      <vt:variant>
        <vt:lpwstr>https://isotc.iso.org/livelink/livelink/open/jtc1sc29wg2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 </dc:creator>
  <cp:keywords/>
  <cp:lastModifiedBy>Igor Curcio</cp:lastModifiedBy>
  <cp:revision>26</cp:revision>
  <dcterms:created xsi:type="dcterms:W3CDTF">2020-09-29T09:00:00Z</dcterms:created>
  <dcterms:modified xsi:type="dcterms:W3CDTF">2024-05-12T13:17:00Z</dcterms:modified>
</cp:coreProperties>
</file>